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ind w:hanging="0" w:start="0"/>
        <w:rPr>
          <w:b/>
        </w:rPr>
      </w:pPr>
      <w:r>
        <w:rPr>
          <w:b/>
        </w:rPr>
        <w:t xml:space="preserve">Megawatt Daily Price Methodology and Price Listings </w:t>
      </w:r>
    </w:p>
    <w:p>
      <w:pPr>
        <w:pStyle w:val="Normal"/>
        <w:rPr>
          <w:sz w:val="24"/>
        </w:rPr>
      </w:pPr>
      <w:r>
        <w:rPr>
          <w:sz w:val="24"/>
        </w:rPr>
        <w:t xml:space="preserve">                      </w:t>
      </w:r>
      <w:r>
        <w:rPr>
          <w:sz w:val="24"/>
        </w:rPr>
        <w:t xml:space="preserve">(revised 8/21/2000) </w:t>
      </w:r>
    </w:p>
    <w:p>
      <w:pPr>
        <w:pStyle w:val="Normal"/>
        <w:rPr>
          <w:sz w:val="24"/>
        </w:rPr>
      </w:pPr>
      <w:r>
        <w:rPr>
          <w:sz w:val="24"/>
        </w:rPr>
      </w:r>
    </w:p>
    <w:p>
      <w:pPr>
        <w:pStyle w:val="Normal"/>
        <w:rPr>
          <w:sz w:val="24"/>
        </w:rPr>
      </w:pPr>
      <w:r>
        <w:rPr>
          <w:sz w:val="24"/>
        </w:rPr>
        <w:t xml:space="preserve">Megawatt Daily publishes daily price indexes and two kinds of daily price ranges developed through our own independent survey of the electricity market. The survey is conducted by contacting and collecting price information from utilities, marketers, co-ops, municipals and government power agencies, along with over-the-counter brokers. </w:t>
      </w:r>
    </w:p>
    <w:p>
      <w:pPr>
        <w:pStyle w:val="Normal"/>
        <w:rPr>
          <w:sz w:val="24"/>
        </w:rPr>
      </w:pPr>
      <w:r>
        <w:rPr>
          <w:sz w:val="24"/>
        </w:rPr>
      </w:r>
    </w:p>
    <w:p>
      <w:pPr>
        <w:pStyle w:val="Normal"/>
        <w:rPr>
          <w:sz w:val="24"/>
        </w:rPr>
      </w:pPr>
      <w:r>
        <w:rPr>
          <w:sz w:val="24"/>
        </w:rPr>
        <w:t xml:space="preserve">Our tables list the most common price ranges for power purchased, in megawatt hours (MWh) at the locations listed, along with the absolute highs and lows and volume-weighted average costs of power (wacops). </w:t>
      </w:r>
    </w:p>
    <w:p>
      <w:pPr>
        <w:pStyle w:val="Normal"/>
        <w:rPr>
          <w:sz w:val="24"/>
        </w:rPr>
      </w:pPr>
      <w:r>
        <w:rPr>
          <w:sz w:val="24"/>
        </w:rPr>
      </w:r>
    </w:p>
    <w:p>
      <w:pPr>
        <w:pStyle w:val="Normal"/>
        <w:rPr>
          <w:sz w:val="24"/>
        </w:rPr>
      </w:pPr>
      <w:r>
        <w:rPr>
          <w:sz w:val="24"/>
        </w:rPr>
        <w:t xml:space="preserve">As of January 2000, the survey contained pricing for 26 points for both peak and off-peak hours. These points are  either the "hubs" of specific large utilities companies, NERC regions or a defined set of specific interties with a  geographic commonality. </w:t>
      </w:r>
    </w:p>
    <w:p>
      <w:pPr>
        <w:pStyle w:val="Normal"/>
        <w:rPr>
          <w:sz w:val="24"/>
        </w:rPr>
      </w:pPr>
      <w:r>
        <w:rPr>
          <w:sz w:val="24"/>
        </w:rPr>
      </w:r>
    </w:p>
    <w:p>
      <w:pPr>
        <w:pStyle w:val="BodyText"/>
        <w:rPr/>
      </w:pPr>
      <w:r>
        <w:rPr/>
        <w:t xml:space="preserve">The most common prices are determined as follows. The range between the absolute low and high is divided into quartiles. One quartile is added to the weighted average index to set the approximate high end of the common range, and one quartile is subtracted from the index to set the approximate low end of the common range. The common low and common high are then adjusted to the nearest increments that traded that day. The increments are most often of 25 cents. Some markets trade in 5 cents to 10 cents  increments, while when demand is high, pricing may change at $1, $5, $10, $25 and $100 per trade. </w:t>
      </w:r>
    </w:p>
    <w:p>
      <w:pPr>
        <w:pStyle w:val="Normal"/>
        <w:rPr>
          <w:sz w:val="24"/>
        </w:rPr>
      </w:pPr>
      <w:r>
        <w:rPr>
          <w:sz w:val="24"/>
        </w:rPr>
      </w:r>
    </w:p>
    <w:p>
      <w:pPr>
        <w:pStyle w:val="Normal"/>
        <w:rPr>
          <w:sz w:val="24"/>
        </w:rPr>
      </w:pPr>
      <w:r>
        <w:rPr>
          <w:sz w:val="24"/>
        </w:rPr>
        <w:t xml:space="preserve">Except for weekends, the power purchased in these transactions was generally transmitted starting with the previous day's off-peak period and continues on the day of publication. Deals for delivery on Saturdays and Sundays are reported in separate tables in Monday's issue. Holidays are included separately as well, so the survey covers 365 days each year. Dashes in the survey indicate no data 95 were received for a particular point. </w:t>
      </w:r>
    </w:p>
    <w:p>
      <w:pPr>
        <w:pStyle w:val="Normal"/>
        <w:rPr>
          <w:sz w:val="24"/>
        </w:rPr>
      </w:pPr>
      <w:r>
        <w:rPr>
          <w:sz w:val="24"/>
        </w:rPr>
      </w:r>
    </w:p>
    <w:p>
      <w:pPr>
        <w:pStyle w:val="Normal"/>
        <w:rPr/>
      </w:pPr>
      <w:r>
        <w:rPr>
          <w:sz w:val="24"/>
        </w:rPr>
        <w:t xml:space="preserve">Separate price ranges are reported for firm </w:t>
      </w:r>
      <w:r>
        <w:rPr>
          <w:color w:val="FF0000"/>
          <w:sz w:val="24"/>
        </w:rPr>
        <w:t>peak</w:t>
      </w:r>
      <w:r>
        <w:rPr>
          <w:sz w:val="24"/>
        </w:rPr>
        <w:t xml:space="preserve"> and </w:t>
      </w:r>
      <w:r>
        <w:rPr>
          <w:color w:val="FF0000"/>
          <w:sz w:val="24"/>
        </w:rPr>
        <w:t>off-peak</w:t>
      </w:r>
      <w:r>
        <w:rPr>
          <w:sz w:val="24"/>
        </w:rPr>
        <w:t xml:space="preserve"> transactions. Peak power deals have to have a full,16-hour schedule, from 6 a.m. to 10 p.m. (unless otherwise noted), to be included in the survey. Non-peak power is for eight hours at night. Listings may be dropped when it is determined that no spot market exists for a particular point or schedule. </w:t>
      </w:r>
    </w:p>
    <w:p>
      <w:pPr>
        <w:pStyle w:val="Normal"/>
        <w:rPr>
          <w:sz w:val="24"/>
        </w:rPr>
      </w:pPr>
      <w:r>
        <w:rPr>
          <w:sz w:val="24"/>
        </w:rPr>
      </w:r>
    </w:p>
    <w:p>
      <w:pPr>
        <w:pStyle w:val="Normal"/>
        <w:ind w:firstLine="720" w:start="720" w:end="0"/>
        <w:rPr>
          <w:sz w:val="24"/>
        </w:rPr>
      </w:pPr>
      <w:r>
        <w:rPr>
          <w:sz w:val="24"/>
        </w:rPr>
        <w:t xml:space="preserve">Index – Volume-weighted average of all trades reported. </w:t>
      </w:r>
    </w:p>
    <w:p>
      <w:pPr>
        <w:pStyle w:val="Normal"/>
        <w:rPr>
          <w:sz w:val="24"/>
        </w:rPr>
      </w:pPr>
      <w:r>
        <w:rPr>
          <w:sz w:val="24"/>
        </w:rPr>
      </w:r>
    </w:p>
    <w:p>
      <w:pPr>
        <w:pStyle w:val="Normal"/>
        <w:rPr>
          <w:sz w:val="24"/>
        </w:rPr>
      </w:pPr>
      <w:r>
        <w:rPr>
          <w:sz w:val="24"/>
        </w:rPr>
        <w:t xml:space="preserve">                      </w:t>
      </w:r>
      <w:r>
        <w:rPr>
          <w:sz w:val="24"/>
        </w:rPr>
        <w:t xml:space="preserve">Absolute Low – Lowest trade reported. </w:t>
      </w:r>
    </w:p>
    <w:p>
      <w:pPr>
        <w:pStyle w:val="Normal"/>
        <w:rPr>
          <w:sz w:val="24"/>
        </w:rPr>
      </w:pPr>
      <w:r>
        <w:rPr>
          <w:sz w:val="24"/>
        </w:rPr>
      </w:r>
    </w:p>
    <w:p>
      <w:pPr>
        <w:pStyle w:val="Normal"/>
        <w:rPr>
          <w:sz w:val="24"/>
        </w:rPr>
      </w:pPr>
      <w:r>
        <w:rPr>
          <w:sz w:val="24"/>
        </w:rPr>
        <w:t xml:space="preserve">                      </w:t>
      </w:r>
      <w:r>
        <w:rPr>
          <w:sz w:val="24"/>
        </w:rPr>
        <w:t xml:space="preserve">Absolute High – Highest trade reported. </w:t>
      </w:r>
    </w:p>
    <w:p>
      <w:pPr>
        <w:pStyle w:val="Normal"/>
        <w:rPr>
          <w:sz w:val="24"/>
        </w:rPr>
      </w:pPr>
      <w:r>
        <w:rPr>
          <w:sz w:val="24"/>
        </w:rPr>
      </w:r>
    </w:p>
    <w:p>
      <w:pPr>
        <w:pStyle w:val="Normal"/>
        <w:rPr>
          <w:sz w:val="24"/>
        </w:rPr>
      </w:pPr>
      <w:r>
        <w:rPr>
          <w:sz w:val="24"/>
        </w:rPr>
        <w:t xml:space="preserve">                      </w:t>
      </w:r>
      <w:r>
        <w:rPr>
          <w:sz w:val="24"/>
        </w:rPr>
        <w:t>Trading Volume Reported – Volume of trades per hour</w:t>
      </w:r>
    </w:p>
    <w:p>
      <w:pPr>
        <w:pStyle w:val="Normal"/>
        <w:rPr>
          <w:sz w:val="24"/>
        </w:rPr>
      </w:pPr>
      <w:r>
        <w:rPr>
          <w:sz w:val="24"/>
        </w:rPr>
        <w:t xml:space="preserve">                      </w:t>
      </w:r>
      <w:r>
        <w:rPr>
          <w:sz w:val="24"/>
        </w:rPr>
        <w:t xml:space="preserve">for each of 16 peak hours. </w:t>
      </w:r>
    </w:p>
    <w:p>
      <w:pPr>
        <w:pStyle w:val="Normal"/>
        <w:rPr>
          <w:sz w:val="24"/>
        </w:rPr>
      </w:pPr>
      <w:r>
        <w:rPr>
          <w:sz w:val="24"/>
        </w:rPr>
      </w:r>
    </w:p>
    <w:p>
      <w:pPr>
        <w:pStyle w:val="Normal"/>
        <w:rPr>
          <w:sz w:val="24"/>
        </w:rPr>
      </w:pPr>
      <w:r>
        <w:rPr>
          <w:sz w:val="24"/>
        </w:rPr>
        <w:t xml:space="preserve">                      </w:t>
      </w:r>
      <w:r>
        <w:rPr>
          <w:sz w:val="24"/>
        </w:rPr>
        <w:t>Total Peak Volume – volume for all peak hours, found by</w:t>
      </w:r>
    </w:p>
    <w:p>
      <w:pPr>
        <w:pStyle w:val="Normal"/>
        <w:rPr>
          <w:sz w:val="24"/>
        </w:rPr>
      </w:pPr>
      <w:r>
        <w:rPr>
          <w:sz w:val="24"/>
        </w:rPr>
        <w:t xml:space="preserve">                      </w:t>
      </w:r>
      <w:r>
        <w:rPr>
          <w:sz w:val="24"/>
        </w:rPr>
        <w:t xml:space="preserve">multiplying the trading volume by 16. </w:t>
      </w:r>
    </w:p>
    <w:p>
      <w:pPr>
        <w:pStyle w:val="Normal"/>
        <w:rPr>
          <w:sz w:val="24"/>
        </w:rPr>
      </w:pPr>
      <w:r>
        <w:rPr>
          <w:sz w:val="24"/>
        </w:rPr>
      </w:r>
    </w:p>
    <w:p>
      <w:pPr>
        <w:pStyle w:val="Normal"/>
        <w:rPr>
          <w:sz w:val="24"/>
        </w:rPr>
      </w:pPr>
      <w:r>
        <w:rPr>
          <w:sz w:val="24"/>
        </w:rPr>
        <w:t xml:space="preserve">                      </w:t>
      </w:r>
      <w:r>
        <w:rPr>
          <w:sz w:val="24"/>
        </w:rPr>
        <w:t>Number of Trades – Volume divided by 50 MW/h for</w:t>
      </w:r>
    </w:p>
    <w:p>
      <w:pPr>
        <w:pStyle w:val="Normal"/>
        <w:rPr>
          <w:sz w:val="24"/>
        </w:rPr>
      </w:pPr>
      <w:r>
        <w:rPr>
          <w:sz w:val="24"/>
        </w:rPr>
        <w:t xml:space="preserve">                      </w:t>
      </w:r>
      <w:r>
        <w:rPr>
          <w:sz w:val="24"/>
        </w:rPr>
        <w:t>ERCOT, Com Ed, Entergy, Cinergy, PJM, TVA. Volume</w:t>
      </w:r>
    </w:p>
    <w:p>
      <w:pPr>
        <w:pStyle w:val="Normal"/>
        <w:rPr>
          <w:sz w:val="24"/>
        </w:rPr>
      </w:pPr>
      <w:r>
        <w:rPr>
          <w:sz w:val="24"/>
        </w:rPr>
        <w:t xml:space="preserve">                      </w:t>
      </w:r>
      <w:r>
        <w:rPr>
          <w:sz w:val="24"/>
        </w:rPr>
        <w:t>divided by 25 MW/h for COB, Mid-C, Palo Verde and</w:t>
      </w:r>
    </w:p>
    <w:p>
      <w:pPr>
        <w:pStyle w:val="Normal"/>
        <w:rPr>
          <w:sz w:val="24"/>
        </w:rPr>
      </w:pPr>
      <w:r>
        <w:rPr>
          <w:sz w:val="24"/>
        </w:rPr>
      </w:r>
    </w:p>
    <w:p>
      <w:pPr>
        <w:pStyle w:val="Normal"/>
        <w:rPr>
          <w:sz w:val="24"/>
        </w:rPr>
      </w:pPr>
      <w:r>
        <w:rPr>
          <w:sz w:val="24"/>
        </w:rPr>
      </w:r>
    </w:p>
    <w:p>
      <w:pPr>
        <w:pStyle w:val="Heading1"/>
        <w:ind w:hanging="0" w:start="0"/>
        <w:rPr/>
      </w:pPr>
      <w:r>
        <w:rPr/>
        <w:t>Methodology</w:t>
      </w:r>
    </w:p>
    <w:p>
      <w:pPr>
        <w:pStyle w:val="Normal"/>
        <w:rPr>
          <w:sz w:val="24"/>
        </w:rPr>
      </w:pPr>
      <w:r>
        <w:rPr>
          <w:sz w:val="24"/>
        </w:rPr>
      </w:r>
    </w:p>
    <w:p>
      <w:pPr>
        <w:pStyle w:val="Normal"/>
        <w:rPr>
          <w:sz w:val="24"/>
        </w:rPr>
      </w:pPr>
      <w:r>
        <w:rPr>
          <w:sz w:val="24"/>
        </w:rPr>
      </w:r>
    </w:p>
    <w:p>
      <w:pPr>
        <w:pStyle w:val="Normal"/>
        <w:rPr>
          <w:sz w:val="24"/>
        </w:rPr>
      </w:pPr>
      <w:r>
        <w:rPr>
          <w:sz w:val="24"/>
        </w:rPr>
        <w:t xml:space="preserve">                      </w:t>
      </w:r>
      <w:r>
        <w:rPr>
          <w:sz w:val="24"/>
        </w:rPr>
        <w:t>The prices are listed as follows for both peak and off-peak</w:t>
      </w:r>
    </w:p>
    <w:p>
      <w:pPr>
        <w:pStyle w:val="Normal"/>
        <w:rPr>
          <w:sz w:val="24"/>
        </w:rPr>
      </w:pPr>
      <w:r>
        <w:rPr>
          <w:sz w:val="24"/>
        </w:rPr>
        <w:t xml:space="preserve">                      </w:t>
      </w:r>
      <w:r>
        <w:rPr>
          <w:sz w:val="24"/>
        </w:rPr>
        <w:t xml:space="preserve">hours. A brief description of the price point is included. </w:t>
      </w:r>
    </w:p>
    <w:p>
      <w:pPr>
        <w:pStyle w:val="Normal"/>
        <w:rPr>
          <w:sz w:val="24"/>
        </w:rPr>
      </w:pPr>
      <w:r>
        <w:rPr>
          <w:sz w:val="24"/>
        </w:rPr>
      </w:r>
    </w:p>
    <w:p>
      <w:pPr>
        <w:pStyle w:val="Heading3"/>
        <w:ind w:hanging="0" w:start="0"/>
        <w:rPr/>
      </w:pPr>
      <w:r>
        <w:rPr/>
        <w:t xml:space="preserve">                      </w:t>
      </w:r>
      <w:r>
        <w:rPr/>
        <w:t>West</w:t>
      </w:r>
    </w:p>
    <w:p>
      <w:pPr>
        <w:pStyle w:val="Normal"/>
        <w:rPr>
          <w:sz w:val="24"/>
        </w:rPr>
      </w:pPr>
      <w:r>
        <w:rPr>
          <w:sz w:val="24"/>
        </w:rPr>
      </w:r>
    </w:p>
    <w:p>
      <w:pPr>
        <w:pStyle w:val="Normal"/>
        <w:rPr>
          <w:sz w:val="24"/>
        </w:rPr>
      </w:pPr>
      <w:r>
        <w:rPr>
          <w:sz w:val="24"/>
        </w:rPr>
        <w:t xml:space="preserve">                      </w:t>
      </w:r>
      <w:r>
        <w:rPr>
          <w:sz w:val="24"/>
        </w:rPr>
        <w:t>COB (California-Oregon Border): Deliveries at the Captain</w:t>
      </w:r>
    </w:p>
    <w:p>
      <w:pPr>
        <w:pStyle w:val="Normal"/>
        <w:rPr>
          <w:sz w:val="24"/>
        </w:rPr>
      </w:pPr>
      <w:r>
        <w:rPr>
          <w:sz w:val="24"/>
        </w:rPr>
        <w:t xml:space="preserve">                      </w:t>
      </w:r>
      <w:r>
        <w:rPr>
          <w:sz w:val="24"/>
        </w:rPr>
        <w:t>Jack and Malin substations in southern Oregon,</w:t>
      </w:r>
    </w:p>
    <w:p>
      <w:pPr>
        <w:pStyle w:val="Normal"/>
        <w:rPr>
          <w:sz w:val="24"/>
        </w:rPr>
      </w:pPr>
      <w:r>
        <w:rPr>
          <w:sz w:val="24"/>
        </w:rPr>
        <w:t xml:space="preserve">                      </w:t>
      </w:r>
      <w:r>
        <w:rPr>
          <w:sz w:val="24"/>
        </w:rPr>
        <w:t>immediately north of the California border. Several 500-kV</w:t>
      </w:r>
    </w:p>
    <w:p>
      <w:pPr>
        <w:pStyle w:val="Normal"/>
        <w:rPr>
          <w:sz w:val="24"/>
        </w:rPr>
      </w:pPr>
      <w:r>
        <w:rPr>
          <w:sz w:val="24"/>
        </w:rPr>
        <w:t xml:space="preserve">                      </w:t>
      </w:r>
      <w:r>
        <w:rPr>
          <w:sz w:val="24"/>
        </w:rPr>
        <w:t xml:space="preserve">lines and smaller transmission lines have interties there. </w:t>
      </w:r>
    </w:p>
    <w:p>
      <w:pPr>
        <w:pStyle w:val="Normal"/>
        <w:rPr>
          <w:sz w:val="24"/>
        </w:rPr>
      </w:pPr>
      <w:r>
        <w:rPr>
          <w:sz w:val="24"/>
        </w:rPr>
      </w:r>
    </w:p>
    <w:p>
      <w:pPr>
        <w:pStyle w:val="Normal"/>
        <w:rPr>
          <w:sz w:val="24"/>
        </w:rPr>
      </w:pPr>
      <w:r>
        <w:rPr>
          <w:sz w:val="24"/>
        </w:rPr>
        <w:t xml:space="preserve">                      </w:t>
      </w:r>
      <w:r>
        <w:rPr>
          <w:sz w:val="24"/>
        </w:rPr>
        <w:t>4C (Four Corners): Deliveries at the Four Corners, Shiprock</w:t>
      </w:r>
    </w:p>
    <w:p>
      <w:pPr>
        <w:pStyle w:val="Normal"/>
        <w:rPr>
          <w:sz w:val="24"/>
        </w:rPr>
      </w:pPr>
      <w:r>
        <w:rPr>
          <w:sz w:val="24"/>
        </w:rPr>
        <w:t xml:space="preserve">                      </w:t>
      </w:r>
      <w:r>
        <w:rPr>
          <w:sz w:val="24"/>
        </w:rPr>
        <w:t xml:space="preserve">and San Juan substations in northwestern New Mexico. </w:t>
      </w:r>
    </w:p>
    <w:p>
      <w:pPr>
        <w:pStyle w:val="Normal"/>
        <w:rPr>
          <w:sz w:val="24"/>
        </w:rPr>
      </w:pPr>
      <w:r>
        <w:rPr>
          <w:sz w:val="24"/>
        </w:rPr>
      </w:r>
    </w:p>
    <w:p>
      <w:pPr>
        <w:pStyle w:val="Normal"/>
        <w:rPr>
          <w:sz w:val="24"/>
        </w:rPr>
      </w:pPr>
      <w:r>
        <w:rPr>
          <w:sz w:val="24"/>
        </w:rPr>
        <w:t xml:space="preserve">                      </w:t>
      </w:r>
      <w:r>
        <w:rPr>
          <w:sz w:val="24"/>
        </w:rPr>
        <w:t>Mead, Nev.: Delivery at an intertie of about a dozen</w:t>
      </w:r>
    </w:p>
    <w:p>
      <w:pPr>
        <w:pStyle w:val="Normal"/>
        <w:rPr>
          <w:sz w:val="24"/>
        </w:rPr>
      </w:pPr>
      <w:r>
        <w:rPr>
          <w:sz w:val="24"/>
        </w:rPr>
        <w:t xml:space="preserve">                      </w:t>
      </w:r>
      <w:r>
        <w:rPr>
          <w:sz w:val="24"/>
        </w:rPr>
        <w:t xml:space="preserve">transmission lines outside of Las Vegas. </w:t>
      </w:r>
    </w:p>
    <w:p>
      <w:pPr>
        <w:pStyle w:val="Normal"/>
        <w:rPr>
          <w:sz w:val="24"/>
        </w:rPr>
      </w:pPr>
      <w:r>
        <w:rPr>
          <w:sz w:val="24"/>
        </w:rPr>
      </w:r>
    </w:p>
    <w:p>
      <w:pPr>
        <w:pStyle w:val="Normal"/>
        <w:rPr>
          <w:sz w:val="24"/>
        </w:rPr>
      </w:pPr>
      <w:r>
        <w:rPr>
          <w:sz w:val="24"/>
        </w:rPr>
        <w:t xml:space="preserve">                      </w:t>
      </w:r>
      <w:r>
        <w:rPr>
          <w:sz w:val="24"/>
        </w:rPr>
        <w:t>Mid-C (Mid-Columbia): Delivery at ties to a number of dams</w:t>
      </w:r>
    </w:p>
    <w:p>
      <w:pPr>
        <w:pStyle w:val="Normal"/>
        <w:rPr>
          <w:sz w:val="24"/>
        </w:rPr>
      </w:pPr>
      <w:r>
        <w:rPr>
          <w:sz w:val="24"/>
        </w:rPr>
        <w:t xml:space="preserve">                      </w:t>
      </w:r>
      <w:r>
        <w:rPr>
          <w:sz w:val="24"/>
        </w:rPr>
        <w:t>on the Columbia River, namely Midway, Rocky Reach,</w:t>
      </w:r>
    </w:p>
    <w:p>
      <w:pPr>
        <w:pStyle w:val="Normal"/>
        <w:rPr>
          <w:sz w:val="24"/>
        </w:rPr>
      </w:pPr>
      <w:r>
        <w:rPr>
          <w:sz w:val="24"/>
        </w:rPr>
        <w:t xml:space="preserve">                      </w:t>
      </w:r>
      <w:r>
        <w:rPr>
          <w:sz w:val="24"/>
        </w:rPr>
        <w:t>Wells, and Wampum/Vantage. Power at the John Day dam</w:t>
      </w:r>
    </w:p>
    <w:p>
      <w:pPr>
        <w:pStyle w:val="Normal"/>
        <w:rPr>
          <w:sz w:val="24"/>
        </w:rPr>
      </w:pPr>
      <w:r>
        <w:rPr>
          <w:sz w:val="24"/>
        </w:rPr>
        <w:t xml:space="preserve">                      </w:t>
      </w:r>
      <w:r>
        <w:rPr>
          <w:sz w:val="24"/>
        </w:rPr>
        <w:t xml:space="preserve">is priced separately and not part of this index. </w:t>
      </w:r>
    </w:p>
    <w:p>
      <w:pPr>
        <w:pStyle w:val="Normal"/>
        <w:rPr>
          <w:sz w:val="24"/>
        </w:rPr>
      </w:pPr>
      <w:r>
        <w:rPr>
          <w:sz w:val="24"/>
        </w:rPr>
      </w:r>
    </w:p>
    <w:p>
      <w:pPr>
        <w:pStyle w:val="Normal"/>
        <w:rPr>
          <w:sz w:val="24"/>
        </w:rPr>
      </w:pPr>
      <w:r>
        <w:rPr>
          <w:sz w:val="24"/>
        </w:rPr>
        <w:t xml:space="preserve">                      </w:t>
      </w:r>
      <w:r>
        <w:rPr>
          <w:sz w:val="24"/>
        </w:rPr>
        <w:t>NP15 (North of Path 15): Delivery North of Path 15 in</w:t>
      </w:r>
    </w:p>
    <w:p>
      <w:pPr>
        <w:pStyle w:val="Normal"/>
        <w:rPr>
          <w:sz w:val="24"/>
        </w:rPr>
      </w:pPr>
      <w:r>
        <w:rPr>
          <w:sz w:val="24"/>
        </w:rPr>
        <w:t xml:space="preserve">                      </w:t>
      </w:r>
      <w:r>
        <w:rPr>
          <w:sz w:val="24"/>
        </w:rPr>
        <w:t xml:space="preserve">California on selected ties between Los Banos and Gates. </w:t>
      </w:r>
    </w:p>
    <w:p>
      <w:pPr>
        <w:pStyle w:val="Normal"/>
        <w:rPr>
          <w:sz w:val="24"/>
        </w:rPr>
      </w:pPr>
      <w:r>
        <w:rPr>
          <w:sz w:val="24"/>
        </w:rPr>
      </w:r>
    </w:p>
    <w:p>
      <w:pPr>
        <w:pStyle w:val="Normal"/>
        <w:rPr>
          <w:sz w:val="24"/>
        </w:rPr>
      </w:pPr>
      <w:r>
        <w:rPr>
          <w:sz w:val="24"/>
        </w:rPr>
        <w:t xml:space="preserve">                      </w:t>
      </w:r>
      <w:r>
        <w:rPr>
          <w:sz w:val="24"/>
        </w:rPr>
        <w:t>Palo Verde: Delivery at the Palo Verde switchyard in</w:t>
      </w:r>
    </w:p>
    <w:p>
      <w:pPr>
        <w:pStyle w:val="Normal"/>
        <w:rPr>
          <w:sz w:val="24"/>
        </w:rPr>
      </w:pPr>
      <w:r>
        <w:rPr>
          <w:sz w:val="24"/>
        </w:rPr>
        <w:t xml:space="preserve">                      </w:t>
      </w:r>
      <w:r>
        <w:rPr>
          <w:sz w:val="24"/>
        </w:rPr>
        <w:t>southeastern Arizona, accessible by several 500-kV lines;</w:t>
      </w:r>
    </w:p>
    <w:p>
      <w:pPr>
        <w:pStyle w:val="Normal"/>
        <w:rPr>
          <w:sz w:val="24"/>
        </w:rPr>
      </w:pPr>
      <w:r>
        <w:rPr>
          <w:sz w:val="24"/>
        </w:rPr>
        <w:t xml:space="preserve">                      </w:t>
      </w:r>
      <w:r>
        <w:rPr>
          <w:sz w:val="24"/>
        </w:rPr>
        <w:t xml:space="preserve">site of the Palo Verde nuclear plant. </w:t>
      </w:r>
    </w:p>
    <w:p>
      <w:pPr>
        <w:pStyle w:val="Normal"/>
        <w:rPr>
          <w:sz w:val="24"/>
        </w:rPr>
      </w:pPr>
      <w:r>
        <w:rPr>
          <w:sz w:val="24"/>
        </w:rPr>
      </w:r>
    </w:p>
    <w:p>
      <w:pPr>
        <w:pStyle w:val="Normal"/>
        <w:rPr>
          <w:sz w:val="24"/>
        </w:rPr>
      </w:pPr>
      <w:r>
        <w:rPr>
          <w:sz w:val="24"/>
        </w:rPr>
        <w:t xml:space="preserve">                      </w:t>
      </w:r>
      <w:r>
        <w:rPr>
          <w:sz w:val="24"/>
        </w:rPr>
        <w:t>SP 15 (South of Path 15): Delivery South of Path 15 in</w:t>
      </w:r>
    </w:p>
    <w:p>
      <w:pPr>
        <w:pStyle w:val="Normal"/>
        <w:rPr>
          <w:sz w:val="24"/>
        </w:rPr>
      </w:pPr>
      <w:r>
        <w:rPr>
          <w:sz w:val="24"/>
        </w:rPr>
        <w:t xml:space="preserve">                      </w:t>
      </w:r>
      <w:r>
        <w:rPr>
          <w:sz w:val="24"/>
        </w:rPr>
        <w:t xml:space="preserve">California on selected ties between Gates and Midway. </w:t>
      </w:r>
    </w:p>
    <w:p>
      <w:pPr>
        <w:pStyle w:val="Normal"/>
        <w:rPr>
          <w:sz w:val="24"/>
        </w:rPr>
      </w:pPr>
      <w:r>
        <w:rPr>
          <w:sz w:val="24"/>
        </w:rPr>
      </w:r>
    </w:p>
    <w:p>
      <w:pPr>
        <w:pStyle w:val="Normal"/>
        <w:rPr>
          <w:sz w:val="24"/>
        </w:rPr>
      </w:pPr>
      <w:r>
        <w:rPr>
          <w:sz w:val="24"/>
        </w:rPr>
        <w:t xml:space="preserve">                      </w:t>
      </w:r>
      <w:r>
        <w:rPr>
          <w:sz w:val="24"/>
        </w:rPr>
        <w:t>NOTE: In the West, Sunday-only, Monday-only and</w:t>
      </w:r>
    </w:p>
    <w:p>
      <w:pPr>
        <w:pStyle w:val="Normal"/>
        <w:rPr>
          <w:sz w:val="24"/>
        </w:rPr>
      </w:pPr>
      <w:r>
        <w:rPr>
          <w:sz w:val="24"/>
        </w:rPr>
        <w:t xml:space="preserve">                      </w:t>
      </w:r>
      <w:r>
        <w:rPr>
          <w:sz w:val="24"/>
        </w:rPr>
        <w:t>Saturday-only trades are seldom done. Friday-Saturday</w:t>
      </w:r>
    </w:p>
    <w:p>
      <w:pPr>
        <w:pStyle w:val="Normal"/>
        <w:rPr>
          <w:sz w:val="24"/>
        </w:rPr>
      </w:pPr>
      <w:r>
        <w:rPr>
          <w:sz w:val="24"/>
        </w:rPr>
        <w:t xml:space="preserve">                      </w:t>
      </w:r>
      <w:r>
        <w:rPr>
          <w:sz w:val="24"/>
        </w:rPr>
        <w:t>deliveries are traded as two-day packages on Thursdays.</w:t>
      </w:r>
    </w:p>
    <w:p>
      <w:pPr>
        <w:pStyle w:val="Normal"/>
        <w:rPr>
          <w:sz w:val="24"/>
        </w:rPr>
      </w:pPr>
      <w:r>
        <w:rPr>
          <w:sz w:val="24"/>
        </w:rPr>
        <w:t xml:space="preserve">                      </w:t>
      </w:r>
      <w:r>
        <w:rPr>
          <w:sz w:val="24"/>
        </w:rPr>
        <w:t>Sunday deliveries are traded as 24-hour flat-price deals.</w:t>
      </w:r>
    </w:p>
    <w:p>
      <w:pPr>
        <w:pStyle w:val="Normal"/>
        <w:rPr>
          <w:sz w:val="24"/>
        </w:rPr>
      </w:pPr>
      <w:r>
        <w:rPr>
          <w:sz w:val="24"/>
        </w:rPr>
        <w:t xml:space="preserve">                      </w:t>
      </w:r>
      <w:r>
        <w:rPr>
          <w:sz w:val="24"/>
        </w:rPr>
        <w:t>Trades for Monday delivery usually are done on Fridays,</w:t>
      </w:r>
    </w:p>
    <w:p>
      <w:pPr>
        <w:pStyle w:val="Normal"/>
        <w:rPr>
          <w:sz w:val="24"/>
        </w:rPr>
      </w:pPr>
      <w:r>
        <w:rPr>
          <w:sz w:val="24"/>
        </w:rPr>
        <w:t xml:space="preserve">                      </w:t>
      </w:r>
      <w:r>
        <w:rPr>
          <w:sz w:val="24"/>
        </w:rPr>
        <w:t>and those usually include an off-peak price equivalent to</w:t>
      </w:r>
    </w:p>
    <w:p>
      <w:pPr>
        <w:pStyle w:val="Normal"/>
        <w:rPr>
          <w:sz w:val="24"/>
        </w:rPr>
      </w:pPr>
      <w:r>
        <w:rPr>
          <w:sz w:val="24"/>
        </w:rPr>
        <w:t xml:space="preserve">                      </w:t>
      </w:r>
      <w:r>
        <w:rPr>
          <w:sz w:val="24"/>
        </w:rPr>
        <w:t xml:space="preserve">the 24-hour flat price for Sunday delivery. </w:t>
      </w:r>
    </w:p>
    <w:p>
      <w:pPr>
        <w:pStyle w:val="Normal"/>
        <w:rPr>
          <w:sz w:val="24"/>
        </w:rPr>
      </w:pPr>
      <w:r>
        <w:rPr>
          <w:sz w:val="24"/>
        </w:rPr>
      </w:r>
    </w:p>
    <w:p>
      <w:pPr>
        <w:pStyle w:val="Normal"/>
        <w:rPr>
          <w:sz w:val="24"/>
        </w:rPr>
      </w:pPr>
      <w:r>
        <w:rPr>
          <w:sz w:val="24"/>
        </w:rPr>
        <w:t xml:space="preserve">                      </w:t>
      </w:r>
      <w:r>
        <w:rPr>
          <w:sz w:val="24"/>
        </w:rPr>
        <w:t>Also, schedules are revised for trading days in advance of</w:t>
      </w:r>
    </w:p>
    <w:p>
      <w:pPr>
        <w:pStyle w:val="Normal"/>
        <w:rPr>
          <w:sz w:val="24"/>
        </w:rPr>
      </w:pPr>
      <w:r>
        <w:rPr>
          <w:sz w:val="24"/>
        </w:rPr>
        <w:t xml:space="preserve">                      </w:t>
      </w:r>
      <w:r>
        <w:rPr>
          <w:sz w:val="24"/>
        </w:rPr>
        <w:t>holidays, but delivery days are always traded as a two-day</w:t>
      </w:r>
    </w:p>
    <w:p>
      <w:pPr>
        <w:pStyle w:val="Normal"/>
        <w:rPr>
          <w:sz w:val="24"/>
        </w:rPr>
      </w:pPr>
      <w:r>
        <w:rPr>
          <w:sz w:val="24"/>
        </w:rPr>
        <w:t xml:space="preserve">                      </w:t>
      </w:r>
      <w:r>
        <w:rPr>
          <w:sz w:val="24"/>
        </w:rPr>
        <w:t>package for Friday-Saturday delivery, and Monday</w:t>
      </w:r>
    </w:p>
    <w:p>
      <w:pPr>
        <w:pStyle w:val="Normal"/>
        <w:rPr>
          <w:sz w:val="24"/>
        </w:rPr>
      </w:pPr>
      <w:r>
        <w:rPr>
          <w:sz w:val="24"/>
        </w:rPr>
        <w:t xml:space="preserve">                      </w:t>
      </w:r>
      <w:r>
        <w:rPr>
          <w:sz w:val="24"/>
        </w:rPr>
        <w:t>deliveries always include off-peak schedules at prices</w:t>
      </w:r>
    </w:p>
    <w:p>
      <w:pPr>
        <w:pStyle w:val="Normal"/>
        <w:rPr>
          <w:sz w:val="24"/>
        </w:rPr>
      </w:pPr>
      <w:r>
        <w:rPr>
          <w:sz w:val="24"/>
        </w:rPr>
        <w:t xml:space="preserve">                      </w:t>
      </w:r>
      <w:r>
        <w:rPr>
          <w:sz w:val="24"/>
        </w:rPr>
        <w:t xml:space="preserve">equivalent to the 24-hour flat price for Sunday. </w:t>
      </w:r>
    </w:p>
    <w:p>
      <w:pPr>
        <w:pStyle w:val="Normal"/>
        <w:rPr>
          <w:sz w:val="24"/>
        </w:rPr>
      </w:pPr>
      <w:r>
        <w:rPr>
          <w:sz w:val="24"/>
        </w:rPr>
      </w:r>
    </w:p>
    <w:p>
      <w:pPr>
        <w:pStyle w:val="Heading3"/>
        <w:ind w:hanging="0" w:start="0"/>
        <w:rPr/>
      </w:pPr>
      <w:r>
        <w:rPr/>
        <w:t xml:space="preserve">                      </w:t>
      </w:r>
      <w:r>
        <w:rPr/>
        <w:t>Central</w:t>
      </w:r>
    </w:p>
    <w:p>
      <w:pPr>
        <w:pStyle w:val="Normal"/>
        <w:rPr>
          <w:sz w:val="24"/>
        </w:rPr>
      </w:pPr>
      <w:r>
        <w:rPr>
          <w:sz w:val="24"/>
        </w:rPr>
      </w:r>
    </w:p>
    <w:p>
      <w:pPr>
        <w:pStyle w:val="Normal"/>
        <w:rPr>
          <w:sz w:val="24"/>
        </w:rPr>
      </w:pPr>
      <w:r>
        <w:rPr>
          <w:sz w:val="24"/>
        </w:rPr>
        <w:t xml:space="preserve">                      </w:t>
      </w:r>
      <w:r>
        <w:rPr>
          <w:sz w:val="24"/>
        </w:rPr>
        <w:t>ERCOT: Delivery in the Electric Reliability Council of</w:t>
      </w:r>
    </w:p>
    <w:p>
      <w:pPr>
        <w:pStyle w:val="Normal"/>
        <w:rPr>
          <w:sz w:val="24"/>
        </w:rPr>
      </w:pPr>
      <w:r>
        <w:rPr>
          <w:sz w:val="24"/>
        </w:rPr>
        <w:t xml:space="preserve">                      </w:t>
      </w:r>
      <w:r>
        <w:rPr>
          <w:sz w:val="24"/>
        </w:rPr>
        <w:t>Texas. "B" designates a financially firm transaction for</w:t>
      </w:r>
    </w:p>
    <w:p>
      <w:pPr>
        <w:pStyle w:val="Normal"/>
        <w:rPr>
          <w:sz w:val="24"/>
        </w:rPr>
      </w:pPr>
      <w:r>
        <w:rPr>
          <w:sz w:val="24"/>
        </w:rPr>
        <w:t xml:space="preserve">                      </w:t>
      </w:r>
      <w:r>
        <w:rPr>
          <w:sz w:val="24"/>
        </w:rPr>
        <w:t xml:space="preserve">peak hours. </w:t>
      </w:r>
    </w:p>
    <w:p>
      <w:pPr>
        <w:pStyle w:val="Normal"/>
        <w:rPr>
          <w:sz w:val="24"/>
        </w:rPr>
      </w:pPr>
      <w:r>
        <w:rPr>
          <w:sz w:val="24"/>
        </w:rPr>
      </w:r>
    </w:p>
    <w:p>
      <w:pPr>
        <w:pStyle w:val="Normal"/>
        <w:rPr>
          <w:sz w:val="24"/>
        </w:rPr>
      </w:pPr>
      <w:r>
        <w:rPr>
          <w:sz w:val="24"/>
        </w:rPr>
        <w:t xml:space="preserve">                      </w:t>
      </w:r>
      <w:r>
        <w:rPr>
          <w:sz w:val="24"/>
        </w:rPr>
        <w:t>Ameren: Delivery into the Ameren hub, comprising the old</w:t>
      </w:r>
    </w:p>
    <w:p>
      <w:pPr>
        <w:pStyle w:val="Normal"/>
        <w:rPr>
          <w:sz w:val="24"/>
        </w:rPr>
      </w:pPr>
      <w:r>
        <w:rPr>
          <w:sz w:val="24"/>
        </w:rPr>
        <w:t xml:space="preserve">                      </w:t>
      </w:r>
      <w:r>
        <w:rPr>
          <w:sz w:val="24"/>
        </w:rPr>
        <w:t>systems of the Union Electric and Central Illinois Public</w:t>
      </w:r>
    </w:p>
    <w:p>
      <w:pPr>
        <w:pStyle w:val="Normal"/>
        <w:rPr>
          <w:sz w:val="24"/>
        </w:rPr>
      </w:pPr>
      <w:r>
        <w:rPr>
          <w:sz w:val="24"/>
        </w:rPr>
        <w:t xml:space="preserve">                      </w:t>
      </w:r>
      <w:r>
        <w:rPr>
          <w:sz w:val="24"/>
        </w:rPr>
        <w:t xml:space="preserve">Service. </w:t>
      </w:r>
    </w:p>
    <w:p>
      <w:pPr>
        <w:pStyle w:val="Normal"/>
        <w:rPr>
          <w:sz w:val="24"/>
        </w:rPr>
      </w:pPr>
      <w:r>
        <w:rPr>
          <w:sz w:val="24"/>
        </w:rPr>
      </w:r>
    </w:p>
    <w:p>
      <w:pPr>
        <w:pStyle w:val="Normal"/>
        <w:rPr>
          <w:sz w:val="24"/>
        </w:rPr>
      </w:pPr>
      <w:r>
        <w:rPr>
          <w:sz w:val="24"/>
        </w:rPr>
        <w:t xml:space="preserve">                      </w:t>
      </w:r>
      <w:r>
        <w:rPr>
          <w:sz w:val="24"/>
        </w:rPr>
        <w:t>Cilco/IP: Delivery into either Central Illinois Lighting or</w:t>
      </w:r>
    </w:p>
    <w:p>
      <w:pPr>
        <w:pStyle w:val="Normal"/>
        <w:rPr>
          <w:sz w:val="24"/>
        </w:rPr>
      </w:pPr>
      <w:r>
        <w:rPr>
          <w:sz w:val="24"/>
        </w:rPr>
        <w:t xml:space="preserve">                      </w:t>
      </w:r>
      <w:r>
        <w:rPr>
          <w:sz w:val="24"/>
        </w:rPr>
        <w:t xml:space="preserve">Illinois Power interfaces. </w:t>
      </w:r>
    </w:p>
    <w:p>
      <w:pPr>
        <w:pStyle w:val="Normal"/>
        <w:rPr>
          <w:sz w:val="24"/>
        </w:rPr>
      </w:pPr>
      <w:r>
        <w:rPr>
          <w:sz w:val="24"/>
        </w:rPr>
      </w:r>
    </w:p>
    <w:p>
      <w:pPr>
        <w:pStyle w:val="Normal"/>
        <w:rPr>
          <w:sz w:val="24"/>
        </w:rPr>
      </w:pPr>
      <w:r>
        <w:rPr>
          <w:sz w:val="24"/>
        </w:rPr>
        <w:t xml:space="preserve">                      </w:t>
      </w:r>
      <w:r>
        <w:rPr>
          <w:sz w:val="24"/>
        </w:rPr>
        <w:t xml:space="preserve">Com Ed: Delivery into the Commonwealth Edison system. </w:t>
      </w:r>
    </w:p>
    <w:p>
      <w:pPr>
        <w:pStyle w:val="Normal"/>
        <w:rPr>
          <w:sz w:val="24"/>
        </w:rPr>
      </w:pPr>
      <w:r>
        <w:rPr>
          <w:sz w:val="24"/>
        </w:rPr>
      </w:r>
    </w:p>
    <w:p>
      <w:pPr>
        <w:pStyle w:val="Normal"/>
        <w:rPr>
          <w:sz w:val="24"/>
        </w:rPr>
      </w:pPr>
      <w:r>
        <w:rPr>
          <w:sz w:val="24"/>
        </w:rPr>
        <w:t xml:space="preserve">                      </w:t>
      </w:r>
      <w:r>
        <w:rPr>
          <w:sz w:val="24"/>
        </w:rPr>
        <w:t>MAIN north: Delivery into that part of the state of</w:t>
      </w:r>
    </w:p>
    <w:p>
      <w:pPr>
        <w:pStyle w:val="Normal"/>
        <w:rPr>
          <w:sz w:val="24"/>
        </w:rPr>
      </w:pPr>
      <w:r>
        <w:rPr>
          <w:sz w:val="24"/>
        </w:rPr>
        <w:t xml:space="preserve">                      </w:t>
      </w:r>
      <w:r>
        <w:rPr>
          <w:sz w:val="24"/>
        </w:rPr>
        <w:t>Wisconsin that is within the Mid-American Interpool</w:t>
      </w:r>
    </w:p>
    <w:p>
      <w:pPr>
        <w:pStyle w:val="Normal"/>
        <w:rPr>
          <w:sz w:val="24"/>
        </w:rPr>
      </w:pPr>
      <w:r>
        <w:rPr>
          <w:sz w:val="24"/>
        </w:rPr>
        <w:t xml:space="preserve">                      </w:t>
      </w:r>
      <w:r>
        <w:rPr>
          <w:sz w:val="24"/>
        </w:rPr>
        <w:t xml:space="preserve">Network. </w:t>
      </w:r>
    </w:p>
    <w:p>
      <w:pPr>
        <w:pStyle w:val="Normal"/>
        <w:rPr>
          <w:sz w:val="24"/>
        </w:rPr>
      </w:pPr>
      <w:r>
        <w:rPr>
          <w:sz w:val="24"/>
        </w:rPr>
      </w:r>
    </w:p>
    <w:p>
      <w:pPr>
        <w:pStyle w:val="Normal"/>
        <w:rPr>
          <w:sz w:val="24"/>
        </w:rPr>
      </w:pPr>
      <w:r>
        <w:rPr>
          <w:sz w:val="24"/>
        </w:rPr>
        <w:t xml:space="preserve">                      </w:t>
      </w:r>
      <w:r>
        <w:rPr>
          <w:sz w:val="24"/>
        </w:rPr>
        <w:t xml:space="preserve">MAPP: Delivery in the Mid-Continent Area Power Pool. </w:t>
      </w:r>
    </w:p>
    <w:p>
      <w:pPr>
        <w:pStyle w:val="Normal"/>
        <w:rPr>
          <w:sz w:val="24"/>
        </w:rPr>
      </w:pPr>
      <w:r>
        <w:rPr>
          <w:sz w:val="24"/>
        </w:rPr>
      </w:r>
    </w:p>
    <w:p>
      <w:pPr>
        <w:pStyle w:val="Normal"/>
        <w:rPr>
          <w:sz w:val="24"/>
        </w:rPr>
      </w:pPr>
      <w:r>
        <w:rPr>
          <w:sz w:val="24"/>
        </w:rPr>
        <w:t xml:space="preserve">                      </w:t>
      </w:r>
      <w:r>
        <w:rPr>
          <w:sz w:val="24"/>
        </w:rPr>
        <w:t xml:space="preserve">Entergy, into: Delivery into the Entergy system. </w:t>
      </w:r>
    </w:p>
    <w:p>
      <w:pPr>
        <w:pStyle w:val="Normal"/>
        <w:rPr>
          <w:sz w:val="24"/>
        </w:rPr>
      </w:pPr>
      <w:r>
        <w:rPr>
          <w:sz w:val="24"/>
        </w:rPr>
      </w:r>
    </w:p>
    <w:p>
      <w:pPr>
        <w:pStyle w:val="Normal"/>
        <w:rPr>
          <w:sz w:val="24"/>
        </w:rPr>
      </w:pPr>
      <w:r>
        <w:rPr>
          <w:sz w:val="24"/>
        </w:rPr>
        <w:t xml:space="preserve">                      </w:t>
      </w:r>
      <w:r>
        <w:rPr>
          <w:sz w:val="24"/>
        </w:rPr>
        <w:t xml:space="preserve">SPP: Delivery into the Southwest Power Pool. </w:t>
      </w:r>
    </w:p>
    <w:p>
      <w:pPr>
        <w:pStyle w:val="Normal"/>
        <w:rPr>
          <w:sz w:val="24"/>
        </w:rPr>
      </w:pPr>
      <w:r>
        <w:rPr>
          <w:sz w:val="24"/>
        </w:rPr>
      </w:r>
    </w:p>
    <w:p>
      <w:pPr>
        <w:pStyle w:val="Heading3"/>
        <w:ind w:hanging="0" w:start="0"/>
        <w:rPr/>
      </w:pPr>
      <w:r>
        <w:rPr/>
        <w:t xml:space="preserve">                      </w:t>
      </w:r>
      <w:r>
        <w:rPr/>
        <w:t>East</w:t>
      </w:r>
    </w:p>
    <w:p>
      <w:pPr>
        <w:pStyle w:val="Normal"/>
        <w:rPr>
          <w:sz w:val="24"/>
        </w:rPr>
      </w:pPr>
      <w:r>
        <w:rPr>
          <w:sz w:val="24"/>
        </w:rPr>
      </w:r>
    </w:p>
    <w:p>
      <w:pPr>
        <w:pStyle w:val="Normal"/>
        <w:rPr>
          <w:sz w:val="24"/>
        </w:rPr>
      </w:pPr>
      <w:r>
        <w:rPr>
          <w:sz w:val="24"/>
        </w:rPr>
        <w:t xml:space="preserve">                      </w:t>
      </w:r>
      <w:r>
        <w:rPr>
          <w:sz w:val="24"/>
        </w:rPr>
        <w:t>Cinergy, into: Delivery into the Cinergy system, comprising</w:t>
      </w:r>
    </w:p>
    <w:p>
      <w:pPr>
        <w:pStyle w:val="Normal"/>
        <w:rPr>
          <w:sz w:val="24"/>
        </w:rPr>
      </w:pPr>
      <w:r>
        <w:rPr>
          <w:sz w:val="24"/>
        </w:rPr>
        <w:t xml:space="preserve">                      </w:t>
      </w:r>
      <w:r>
        <w:rPr>
          <w:sz w:val="24"/>
        </w:rPr>
        <w:t>the old systems of Public Service of Indiana and Cincinnati</w:t>
      </w:r>
    </w:p>
    <w:p>
      <w:pPr>
        <w:pStyle w:val="Normal"/>
        <w:rPr>
          <w:sz w:val="24"/>
        </w:rPr>
      </w:pPr>
      <w:r>
        <w:rPr>
          <w:sz w:val="24"/>
        </w:rPr>
        <w:t xml:space="preserve">                      </w:t>
      </w:r>
      <w:r>
        <w:rPr>
          <w:sz w:val="24"/>
        </w:rPr>
        <w:t xml:space="preserve">Gas &amp; Electric. </w:t>
      </w:r>
    </w:p>
    <w:p>
      <w:pPr>
        <w:pStyle w:val="Normal"/>
        <w:rPr>
          <w:sz w:val="24"/>
        </w:rPr>
      </w:pPr>
      <w:r>
        <w:rPr>
          <w:sz w:val="24"/>
        </w:rPr>
      </w:r>
    </w:p>
    <w:p>
      <w:pPr>
        <w:pStyle w:val="Normal"/>
        <w:rPr>
          <w:sz w:val="24"/>
        </w:rPr>
      </w:pPr>
      <w:r>
        <w:rPr>
          <w:sz w:val="24"/>
        </w:rPr>
        <w:t xml:space="preserve">                      </w:t>
      </w:r>
      <w:r>
        <w:rPr>
          <w:sz w:val="24"/>
        </w:rPr>
        <w:t>North ECAR: Delivery into the following systems in the</w:t>
      </w:r>
    </w:p>
    <w:p>
      <w:pPr>
        <w:pStyle w:val="Normal"/>
        <w:rPr>
          <w:sz w:val="24"/>
        </w:rPr>
      </w:pPr>
      <w:r>
        <w:rPr>
          <w:sz w:val="24"/>
        </w:rPr>
        <w:t xml:space="preserve">                      </w:t>
      </w:r>
      <w:r>
        <w:rPr>
          <w:sz w:val="24"/>
        </w:rPr>
        <w:t>East Central Area Reliability Coordination Agreement: First</w:t>
      </w:r>
    </w:p>
    <w:p>
      <w:pPr>
        <w:pStyle w:val="Normal"/>
        <w:rPr>
          <w:sz w:val="24"/>
        </w:rPr>
      </w:pPr>
      <w:r>
        <w:rPr>
          <w:sz w:val="24"/>
        </w:rPr>
        <w:t xml:space="preserve">                      </w:t>
      </w:r>
      <w:r>
        <w:rPr>
          <w:sz w:val="24"/>
        </w:rPr>
        <w:t>Energy, American Electric Power, Allegheny Power</w:t>
      </w:r>
    </w:p>
    <w:p>
      <w:pPr>
        <w:pStyle w:val="Normal"/>
        <w:rPr>
          <w:sz w:val="24"/>
        </w:rPr>
      </w:pPr>
      <w:r>
        <w:rPr>
          <w:sz w:val="24"/>
        </w:rPr>
        <w:t xml:space="preserve">                      </w:t>
      </w:r>
      <w:r>
        <w:rPr>
          <w:sz w:val="24"/>
        </w:rPr>
        <w:t>Systems, Duquesne Power, Michigan Electric Coordination</w:t>
      </w:r>
    </w:p>
    <w:p>
      <w:pPr>
        <w:pStyle w:val="Normal"/>
        <w:rPr>
          <w:sz w:val="24"/>
        </w:rPr>
      </w:pPr>
      <w:r>
        <w:rPr>
          <w:sz w:val="24"/>
        </w:rPr>
        <w:t xml:space="preserve">                      </w:t>
      </w:r>
      <w:r>
        <w:rPr>
          <w:sz w:val="24"/>
        </w:rPr>
        <w:t>Systems, Indianapolis Power &amp; Light, Northern Indiana</w:t>
      </w:r>
    </w:p>
    <w:p>
      <w:pPr>
        <w:pStyle w:val="Normal"/>
        <w:rPr>
          <w:sz w:val="24"/>
        </w:rPr>
      </w:pPr>
      <w:r>
        <w:rPr>
          <w:sz w:val="24"/>
        </w:rPr>
        <w:t xml:space="preserve">                      </w:t>
      </w:r>
      <w:r>
        <w:rPr>
          <w:sz w:val="24"/>
        </w:rPr>
        <w:t xml:space="preserve">Public Service Company and Dayton Power &amp; Light. </w:t>
      </w:r>
    </w:p>
    <w:p>
      <w:pPr>
        <w:pStyle w:val="Normal"/>
        <w:rPr>
          <w:sz w:val="24"/>
        </w:rPr>
      </w:pPr>
      <w:r>
        <w:rPr>
          <w:sz w:val="24"/>
        </w:rPr>
      </w:r>
    </w:p>
    <w:p>
      <w:pPr>
        <w:pStyle w:val="Normal"/>
        <w:rPr>
          <w:sz w:val="24"/>
        </w:rPr>
      </w:pPr>
      <w:r>
        <w:rPr>
          <w:sz w:val="24"/>
        </w:rPr>
        <w:t xml:space="preserve">                      </w:t>
      </w:r>
      <w:r>
        <w:rPr>
          <w:sz w:val="24"/>
        </w:rPr>
        <w:t>PJM-West: Delivery into the western hub of the</w:t>
      </w:r>
    </w:p>
    <w:p>
      <w:pPr>
        <w:pStyle w:val="Normal"/>
        <w:rPr>
          <w:sz w:val="24"/>
        </w:rPr>
      </w:pPr>
      <w:r>
        <w:rPr>
          <w:sz w:val="24"/>
        </w:rPr>
        <w:t xml:space="preserve">                      </w:t>
      </w:r>
      <w:r>
        <w:rPr>
          <w:sz w:val="24"/>
        </w:rPr>
        <w:t>Pennsylvania-New Jersey-Maryland pool. PJM peak hours</w:t>
      </w:r>
    </w:p>
    <w:p>
      <w:pPr>
        <w:pStyle w:val="Normal"/>
        <w:rPr>
          <w:sz w:val="24"/>
        </w:rPr>
      </w:pPr>
      <w:r>
        <w:rPr>
          <w:sz w:val="24"/>
        </w:rPr>
        <w:t xml:space="preserve">                      </w:t>
      </w:r>
      <w:r>
        <w:rPr>
          <w:sz w:val="24"/>
        </w:rPr>
        <w:t xml:space="preserve">are 0700-2300; off-peak are 2300-0700. </w:t>
      </w:r>
    </w:p>
    <w:p>
      <w:pPr>
        <w:pStyle w:val="Normal"/>
        <w:rPr>
          <w:sz w:val="24"/>
        </w:rPr>
      </w:pPr>
      <w:r>
        <w:rPr>
          <w:sz w:val="24"/>
        </w:rPr>
      </w:r>
    </w:p>
    <w:p>
      <w:pPr>
        <w:pStyle w:val="Normal"/>
        <w:rPr>
          <w:sz w:val="24"/>
        </w:rPr>
      </w:pPr>
      <w:r>
        <w:rPr>
          <w:sz w:val="24"/>
        </w:rPr>
        <w:t xml:space="preserve">                      </w:t>
      </w:r>
      <w:r>
        <w:rPr>
          <w:sz w:val="24"/>
        </w:rPr>
        <w:t>NEPOOL (New England): Delivery into the New England</w:t>
      </w:r>
    </w:p>
    <w:p>
      <w:pPr>
        <w:pStyle w:val="Normal"/>
        <w:rPr>
          <w:sz w:val="24"/>
        </w:rPr>
      </w:pPr>
      <w:r>
        <w:rPr>
          <w:sz w:val="24"/>
        </w:rPr>
        <w:t xml:space="preserve">                      </w:t>
      </w:r>
      <w:r>
        <w:rPr>
          <w:sz w:val="24"/>
        </w:rPr>
        <w:t xml:space="preserve">Power Exchange, under the control of ISO-New England. </w:t>
      </w:r>
    </w:p>
    <w:p>
      <w:pPr>
        <w:pStyle w:val="Normal"/>
        <w:rPr>
          <w:sz w:val="24"/>
        </w:rPr>
      </w:pPr>
      <w:r>
        <w:rPr>
          <w:sz w:val="24"/>
        </w:rPr>
      </w:r>
    </w:p>
    <w:p>
      <w:pPr>
        <w:pStyle w:val="Normal"/>
        <w:rPr>
          <w:sz w:val="24"/>
        </w:rPr>
      </w:pPr>
      <w:r>
        <w:rPr>
          <w:sz w:val="24"/>
        </w:rPr>
        <w:t xml:space="preserve">                      </w:t>
      </w:r>
      <w:r>
        <w:rPr>
          <w:sz w:val="24"/>
        </w:rPr>
        <w:t>NY Zone A (formerly New York Power Pool-West):</w:t>
      </w:r>
    </w:p>
    <w:p>
      <w:pPr>
        <w:pStyle w:val="Normal"/>
        <w:rPr>
          <w:sz w:val="24"/>
        </w:rPr>
      </w:pPr>
      <w:r>
        <w:rPr>
          <w:sz w:val="24"/>
        </w:rPr>
        <w:t xml:space="preserve">                      </w:t>
      </w:r>
      <w:r>
        <w:rPr>
          <w:sz w:val="24"/>
        </w:rPr>
        <w:t>Deliveries into the western half of New York state,</w:t>
      </w:r>
    </w:p>
    <w:p>
      <w:pPr>
        <w:pStyle w:val="Normal"/>
        <w:rPr>
          <w:sz w:val="24"/>
        </w:rPr>
      </w:pPr>
      <w:r>
        <w:rPr>
          <w:sz w:val="24"/>
        </w:rPr>
        <w:t xml:space="preserve">                      </w:t>
      </w:r>
      <w:r>
        <w:rPr>
          <w:sz w:val="24"/>
        </w:rPr>
        <w:t>designated by the Center-East line, a 735-kV line which</w:t>
      </w:r>
    </w:p>
    <w:p>
      <w:pPr>
        <w:pStyle w:val="Normal"/>
        <w:rPr>
          <w:sz w:val="24"/>
        </w:rPr>
      </w:pPr>
      <w:r>
        <w:rPr>
          <w:sz w:val="24"/>
        </w:rPr>
        <w:t xml:space="preserve">                      </w:t>
      </w:r>
      <w:r>
        <w:rPr>
          <w:sz w:val="24"/>
        </w:rPr>
        <w:t>runs from Brunswick in the north to Albany in the south.</w:t>
      </w:r>
    </w:p>
    <w:p>
      <w:pPr>
        <w:pStyle w:val="Normal"/>
        <w:rPr>
          <w:sz w:val="24"/>
        </w:rPr>
      </w:pPr>
      <w:r>
        <w:rPr>
          <w:sz w:val="24"/>
        </w:rPr>
        <w:t xml:space="preserve">                      </w:t>
      </w:r>
      <w:r>
        <w:rPr>
          <w:sz w:val="24"/>
        </w:rPr>
        <w:t>Also, deliveries west of the 345-kV line from New Scotland</w:t>
      </w:r>
    </w:p>
    <w:p>
      <w:pPr>
        <w:pStyle w:val="Normal"/>
        <w:rPr>
          <w:sz w:val="24"/>
        </w:rPr>
      </w:pPr>
      <w:r>
        <w:rPr>
          <w:sz w:val="24"/>
        </w:rPr>
        <w:t xml:space="preserve">                      </w:t>
      </w:r>
      <w:r>
        <w:rPr>
          <w:sz w:val="24"/>
        </w:rPr>
        <w:t>to Pleasant Valley. New York peak hours are 0700-2300;</w:t>
      </w:r>
    </w:p>
    <w:p>
      <w:pPr>
        <w:pStyle w:val="Normal"/>
        <w:rPr>
          <w:sz w:val="24"/>
        </w:rPr>
      </w:pPr>
      <w:r>
        <w:rPr>
          <w:sz w:val="24"/>
        </w:rPr>
        <w:t xml:space="preserve">                      </w:t>
      </w:r>
      <w:r>
        <w:rPr>
          <w:sz w:val="24"/>
        </w:rPr>
        <w:t>off-peak are 2300-0700, but off-peak hours are accounted</w:t>
      </w:r>
    </w:p>
    <w:p>
      <w:pPr>
        <w:pStyle w:val="Normal"/>
        <w:rPr>
          <w:sz w:val="24"/>
        </w:rPr>
      </w:pPr>
      <w:r>
        <w:rPr>
          <w:sz w:val="24"/>
        </w:rPr>
        <w:t xml:space="preserve">                      </w:t>
      </w:r>
      <w:r>
        <w:rPr>
          <w:sz w:val="24"/>
        </w:rPr>
        <w:t xml:space="preserve">for on the same calendar day, 0000-0700 and 2300-2400. </w:t>
      </w:r>
    </w:p>
    <w:p>
      <w:pPr>
        <w:pStyle w:val="Normal"/>
        <w:rPr>
          <w:sz w:val="24"/>
        </w:rPr>
      </w:pPr>
      <w:r>
        <w:rPr>
          <w:sz w:val="24"/>
        </w:rPr>
      </w:r>
    </w:p>
    <w:p>
      <w:pPr>
        <w:pStyle w:val="Normal"/>
        <w:rPr>
          <w:sz w:val="24"/>
        </w:rPr>
      </w:pPr>
      <w:r>
        <w:rPr>
          <w:sz w:val="24"/>
        </w:rPr>
        <w:t xml:space="preserve">                      </w:t>
      </w:r>
      <w:r>
        <w:rPr>
          <w:sz w:val="24"/>
        </w:rPr>
        <w:t>NY Zone G (formerly New York Power Pool-East):</w:t>
      </w:r>
    </w:p>
    <w:p>
      <w:pPr>
        <w:pStyle w:val="Normal"/>
        <w:rPr>
          <w:sz w:val="24"/>
        </w:rPr>
      </w:pPr>
      <w:r>
        <w:rPr>
          <w:sz w:val="24"/>
        </w:rPr>
        <w:t xml:space="preserve">                      </w:t>
      </w:r>
      <w:r>
        <w:rPr>
          <w:sz w:val="24"/>
        </w:rPr>
        <w:t>Deliveries into the southeastern corner of the state, i.e.</w:t>
      </w:r>
    </w:p>
    <w:p>
      <w:pPr>
        <w:pStyle w:val="Normal"/>
        <w:rPr>
          <w:sz w:val="24"/>
        </w:rPr>
      </w:pPr>
      <w:r>
        <w:rPr>
          <w:sz w:val="24"/>
        </w:rPr>
        <w:t xml:space="preserve">                      </w:t>
      </w:r>
      <w:r>
        <w:rPr>
          <w:sz w:val="24"/>
        </w:rPr>
        <w:t>metropolitan New York and Long Island, as well as upstate</w:t>
      </w:r>
    </w:p>
    <w:p>
      <w:pPr>
        <w:pStyle w:val="Normal"/>
        <w:rPr>
          <w:sz w:val="24"/>
        </w:rPr>
      </w:pPr>
      <w:r>
        <w:rPr>
          <w:sz w:val="24"/>
        </w:rPr>
        <w:t xml:space="preserve">                      </w:t>
      </w:r>
      <w:r>
        <w:rPr>
          <w:sz w:val="24"/>
        </w:rPr>
        <w:t>areas as of the two transmission lines noted above in NY</w:t>
      </w:r>
    </w:p>
    <w:p>
      <w:pPr>
        <w:pStyle w:val="Normal"/>
        <w:rPr>
          <w:sz w:val="24"/>
        </w:rPr>
      </w:pPr>
      <w:r>
        <w:rPr>
          <w:sz w:val="24"/>
        </w:rPr>
        <w:t xml:space="preserve">                      </w:t>
      </w:r>
      <w:r>
        <w:rPr>
          <w:sz w:val="24"/>
        </w:rPr>
        <w:t>Zone A. New York peak hours are 0700-2300; off-peak are</w:t>
      </w:r>
    </w:p>
    <w:p>
      <w:pPr>
        <w:pStyle w:val="Normal"/>
        <w:rPr>
          <w:sz w:val="24"/>
        </w:rPr>
      </w:pPr>
      <w:r>
        <w:rPr>
          <w:sz w:val="24"/>
        </w:rPr>
        <w:t xml:space="preserve">                      </w:t>
      </w:r>
      <w:r>
        <w:rPr>
          <w:sz w:val="24"/>
        </w:rPr>
        <w:t>2300-0700, but off-peak hours are accounted for on the</w:t>
      </w:r>
    </w:p>
    <w:p>
      <w:pPr>
        <w:pStyle w:val="Normal"/>
        <w:rPr>
          <w:sz w:val="24"/>
        </w:rPr>
      </w:pPr>
      <w:r>
        <w:rPr>
          <w:sz w:val="24"/>
        </w:rPr>
        <w:t xml:space="preserve">                      </w:t>
      </w:r>
      <w:r>
        <w:rPr>
          <w:sz w:val="24"/>
        </w:rPr>
        <w:t xml:space="preserve">same calendar day, 0000-0700 and 2300-2400. </w:t>
      </w:r>
    </w:p>
    <w:p>
      <w:pPr>
        <w:pStyle w:val="Normal"/>
        <w:rPr>
          <w:sz w:val="24"/>
        </w:rPr>
      </w:pPr>
      <w:r>
        <w:rPr>
          <w:sz w:val="24"/>
        </w:rPr>
      </w:r>
    </w:p>
    <w:p>
      <w:pPr>
        <w:pStyle w:val="Normal"/>
        <w:rPr>
          <w:sz w:val="24"/>
        </w:rPr>
      </w:pPr>
      <w:r>
        <w:rPr>
          <w:sz w:val="24"/>
        </w:rPr>
        <w:t xml:space="preserve">                      </w:t>
      </w:r>
      <w:r>
        <w:rPr>
          <w:sz w:val="24"/>
        </w:rPr>
        <w:t xml:space="preserve">Southern: Deliveries into the Southern Company system. </w:t>
      </w:r>
    </w:p>
    <w:p>
      <w:pPr>
        <w:pStyle w:val="Normal"/>
        <w:rPr>
          <w:sz w:val="24"/>
        </w:rPr>
      </w:pPr>
      <w:r>
        <w:rPr>
          <w:sz w:val="24"/>
        </w:rPr>
      </w:r>
    </w:p>
    <w:p>
      <w:pPr>
        <w:pStyle w:val="Normal"/>
        <w:rPr>
          <w:sz w:val="24"/>
        </w:rPr>
      </w:pPr>
      <w:r>
        <w:rPr>
          <w:sz w:val="24"/>
        </w:rPr>
        <w:t xml:space="preserve">                      </w:t>
      </w:r>
      <w:r>
        <w:rPr>
          <w:sz w:val="24"/>
        </w:rPr>
        <w:t>TVA, into: Deliveries into the Tennessee Valley Authority</w:t>
      </w:r>
    </w:p>
    <w:p>
      <w:pPr>
        <w:pStyle w:val="Normal"/>
        <w:rPr>
          <w:sz w:val="24"/>
        </w:rPr>
      </w:pPr>
      <w:r>
        <w:rPr>
          <w:sz w:val="24"/>
        </w:rPr>
        <w:t xml:space="preserve">                      </w:t>
      </w:r>
      <w:r>
        <w:rPr>
          <w:sz w:val="24"/>
        </w:rPr>
        <w:t xml:space="preserve">(TVA) system. </w:t>
      </w:r>
    </w:p>
    <w:p>
      <w:pPr>
        <w:pStyle w:val="Normal"/>
        <w:rPr>
          <w:sz w:val="24"/>
        </w:rPr>
      </w:pPr>
      <w:r>
        <w:rPr>
          <w:sz w:val="24"/>
        </w:rPr>
      </w:r>
    </w:p>
    <w:p>
      <w:pPr>
        <w:pStyle w:val="Normal"/>
        <w:rPr>
          <w:sz w:val="24"/>
        </w:rPr>
      </w:pPr>
      <w:r>
        <w:rPr>
          <w:sz w:val="24"/>
        </w:rPr>
        <w:t xml:space="preserve">                      </w:t>
      </w:r>
      <w:r>
        <w:rPr>
          <w:sz w:val="24"/>
        </w:rPr>
        <w:t>TVA, out of: Power deliveries out of TVA to any other</w:t>
      </w:r>
    </w:p>
    <w:p>
      <w:pPr>
        <w:pStyle w:val="Normal"/>
        <w:rPr>
          <w:sz w:val="24"/>
        </w:rPr>
      </w:pPr>
      <w:r>
        <w:rPr>
          <w:sz w:val="24"/>
        </w:rPr>
        <w:t xml:space="preserve">                      </w:t>
      </w:r>
      <w:r>
        <w:rPr>
          <w:sz w:val="24"/>
        </w:rPr>
        <w:t xml:space="preserve">system. </w:t>
      </w:r>
    </w:p>
    <w:p>
      <w:pPr>
        <w:pStyle w:val="Normal"/>
        <w:rPr>
          <w:sz w:val="24"/>
        </w:rPr>
      </w:pPr>
      <w:r>
        <w:rPr>
          <w:sz w:val="24"/>
        </w:rPr>
      </w:r>
    </w:p>
    <w:p>
      <w:pPr>
        <w:pStyle w:val="Normal"/>
        <w:rPr>
          <w:sz w:val="24"/>
        </w:rPr>
      </w:pPr>
      <w:r>
        <w:rPr>
          <w:sz w:val="24"/>
        </w:rPr>
        <w:t xml:space="preserve">                      </w:t>
      </w:r>
      <w:r>
        <w:rPr>
          <w:sz w:val="24"/>
        </w:rPr>
        <w:t>Fla.-Ga.: Deliveries of power, moving either north or south,</w:t>
      </w:r>
    </w:p>
    <w:p>
      <w:pPr>
        <w:pStyle w:val="Normal"/>
        <w:rPr>
          <w:sz w:val="24"/>
        </w:rPr>
      </w:pPr>
      <w:r>
        <w:rPr>
          <w:sz w:val="24"/>
        </w:rPr>
        <w:t xml:space="preserve">                      </w:t>
      </w:r>
      <w:r>
        <w:rPr>
          <w:sz w:val="24"/>
        </w:rPr>
        <w:t>on the following systems at the border Florida and Georgia:</w:t>
      </w:r>
    </w:p>
    <w:p>
      <w:pPr>
        <w:pStyle w:val="Normal"/>
        <w:rPr>
          <w:sz w:val="24"/>
        </w:rPr>
      </w:pPr>
      <w:r>
        <w:rPr>
          <w:sz w:val="24"/>
        </w:rPr>
        <w:t xml:space="preserve">                      </w:t>
      </w:r>
      <w:r>
        <w:rPr>
          <w:sz w:val="24"/>
        </w:rPr>
        <w:t>city of Tallahassee, Jacksonville Electric Authority, Florida</w:t>
      </w:r>
    </w:p>
    <w:p>
      <w:pPr>
        <w:pStyle w:val="Normal"/>
        <w:rPr>
          <w:sz w:val="24"/>
        </w:rPr>
      </w:pPr>
      <w:r>
        <w:rPr>
          <w:sz w:val="24"/>
        </w:rPr>
        <w:t xml:space="preserve">                      </w:t>
      </w:r>
      <w:r>
        <w:rPr>
          <w:sz w:val="24"/>
        </w:rPr>
        <w:t>Power Corp. and Florida Power &amp; Light. Northbound</w:t>
      </w:r>
    </w:p>
    <w:p>
      <w:pPr>
        <w:pStyle w:val="Normal"/>
        <w:rPr>
          <w:sz w:val="24"/>
        </w:rPr>
      </w:pPr>
      <w:r>
        <w:rPr>
          <w:sz w:val="24"/>
        </w:rPr>
        <w:t xml:space="preserve">                      </w:t>
      </w:r>
      <w:r>
        <w:rPr>
          <w:sz w:val="24"/>
        </w:rPr>
        <w:t xml:space="preserve">deliveries are made into Southern Company. </w:t>
      </w:r>
    </w:p>
    <w:p>
      <w:pPr>
        <w:pStyle w:val="Normal"/>
        <w:rPr>
          <w:sz w:val="24"/>
        </w:rPr>
      </w:pPr>
      <w:r>
        <w:rPr>
          <w:sz w:val="24"/>
        </w:rPr>
      </w:r>
    </w:p>
    <w:p>
      <w:pPr>
        <w:pStyle w:val="Normal"/>
        <w:rPr>
          <w:sz w:val="24"/>
        </w:rPr>
      </w:pPr>
      <w:r>
        <w:rPr>
          <w:sz w:val="24"/>
        </w:rPr>
        <w:t xml:space="preserve">                      </w:t>
      </w:r>
      <w:r>
        <w:rPr>
          <w:sz w:val="24"/>
        </w:rPr>
        <w:t>Fla. In-state: Deliveries in Florida south of the border with</w:t>
      </w:r>
    </w:p>
    <w:p>
      <w:pPr>
        <w:pStyle w:val="Normal"/>
        <w:rPr>
          <w:sz w:val="24"/>
        </w:rPr>
      </w:pPr>
      <w:r>
        <w:rPr>
          <w:sz w:val="24"/>
        </w:rPr>
        <w:t xml:space="preserve">                      </w:t>
      </w:r>
      <w:r>
        <w:rPr>
          <w:sz w:val="24"/>
        </w:rPr>
        <w:t xml:space="preserve">Georgia. </w:t>
      </w:r>
    </w:p>
    <w:p>
      <w:pPr>
        <w:pStyle w:val="Normal"/>
        <w:rPr>
          <w:sz w:val="24"/>
        </w:rPr>
      </w:pPr>
      <w:r>
        <w:rPr>
          <w:sz w:val="24"/>
        </w:rPr>
      </w:r>
    </w:p>
    <w:p>
      <w:pPr>
        <w:pStyle w:val="Normal"/>
        <w:rPr>
          <w:sz w:val="24"/>
        </w:rPr>
      </w:pPr>
      <w:r>
        <w:rPr>
          <w:sz w:val="24"/>
        </w:rPr>
        <w:t xml:space="preserve">                      </w:t>
      </w:r>
      <w:r>
        <w:rPr>
          <w:sz w:val="24"/>
        </w:rPr>
        <w:t>Late each afternoon, information on these price points is</w:t>
      </w:r>
    </w:p>
    <w:p>
      <w:pPr>
        <w:pStyle w:val="Normal"/>
        <w:rPr>
          <w:sz w:val="24"/>
        </w:rPr>
      </w:pPr>
      <w:r>
        <w:rPr>
          <w:sz w:val="24"/>
        </w:rPr>
        <w:t xml:space="preserve">                      </w:t>
      </w:r>
      <w:r>
        <w:rPr>
          <w:sz w:val="24"/>
        </w:rPr>
        <w:t>collected and analyzed to set ranges, then prepared for</w:t>
      </w:r>
    </w:p>
    <w:p>
      <w:pPr>
        <w:pStyle w:val="Normal"/>
        <w:rPr>
          <w:sz w:val="24"/>
        </w:rPr>
      </w:pPr>
      <w:r>
        <w:rPr>
          <w:sz w:val="24"/>
        </w:rPr>
        <w:t xml:space="preserve">                      </w:t>
      </w:r>
      <w:r>
        <w:rPr>
          <w:sz w:val="24"/>
        </w:rPr>
        <w:t>publication. The aggregated prices gathered today for daily</w:t>
      </w:r>
    </w:p>
    <w:p>
      <w:pPr>
        <w:pStyle w:val="Normal"/>
        <w:rPr>
          <w:sz w:val="24"/>
        </w:rPr>
      </w:pPr>
      <w:r>
        <w:rPr>
          <w:sz w:val="24"/>
        </w:rPr>
        <w:t xml:space="preserve">                      </w:t>
      </w:r>
      <w:r>
        <w:rPr>
          <w:sz w:val="24"/>
        </w:rPr>
        <w:t>prescheduled business are published in the issue readers</w:t>
      </w:r>
    </w:p>
    <w:p>
      <w:pPr>
        <w:pStyle w:val="Normal"/>
        <w:rPr>
          <w:sz w:val="24"/>
        </w:rPr>
      </w:pPr>
      <w:r>
        <w:rPr>
          <w:sz w:val="24"/>
        </w:rPr>
        <w:t xml:space="preserve">                      </w:t>
      </w:r>
      <w:r>
        <w:rPr>
          <w:sz w:val="24"/>
        </w:rPr>
        <w:t xml:space="preserve">receive the next publication day. </w:t>
      </w:r>
    </w:p>
    <w:p>
      <w:pPr>
        <w:pStyle w:val="Normal"/>
        <w:rPr>
          <w:sz w:val="24"/>
        </w:rPr>
      </w:pPr>
      <w:r>
        <w:rPr>
          <w:sz w:val="24"/>
        </w:rPr>
      </w:r>
    </w:p>
    <w:p>
      <w:pPr>
        <w:pStyle w:val="Normal"/>
        <w:rPr>
          <w:sz w:val="24"/>
        </w:rPr>
      </w:pPr>
      <w:r>
        <w:rPr>
          <w:sz w:val="24"/>
        </w:rPr>
        <w:t xml:space="preserve">                      </w:t>
      </w:r>
      <w:r>
        <w:rPr>
          <w:sz w:val="24"/>
        </w:rPr>
        <w:t>Sources are kept entirely confidential and all paperwork,</w:t>
      </w:r>
    </w:p>
    <w:p>
      <w:pPr>
        <w:pStyle w:val="Normal"/>
        <w:rPr>
          <w:sz w:val="24"/>
        </w:rPr>
      </w:pPr>
      <w:r>
        <w:rPr>
          <w:sz w:val="24"/>
        </w:rPr>
        <w:t xml:space="preserve">                      </w:t>
      </w:r>
      <w:r>
        <w:rPr>
          <w:sz w:val="24"/>
        </w:rPr>
        <w:t>including faxes and emails containing data sent in by</w:t>
      </w:r>
    </w:p>
    <w:p>
      <w:pPr>
        <w:pStyle w:val="Normal"/>
        <w:rPr>
          <w:sz w:val="24"/>
        </w:rPr>
      </w:pPr>
      <w:r>
        <w:rPr>
          <w:sz w:val="24"/>
        </w:rPr>
        <w:t xml:space="preserve">                      </w:t>
      </w:r>
      <w:r>
        <w:rPr>
          <w:sz w:val="24"/>
        </w:rPr>
        <w:t>sources, is eventually destroyed once the volume and price</w:t>
      </w:r>
    </w:p>
    <w:p>
      <w:pPr>
        <w:pStyle w:val="Normal"/>
        <w:rPr>
          <w:sz w:val="24"/>
        </w:rPr>
      </w:pPr>
      <w:r>
        <w:rPr>
          <w:sz w:val="24"/>
        </w:rPr>
        <w:t xml:space="preserve">                      </w:t>
      </w:r>
      <w:r>
        <w:rPr>
          <w:sz w:val="24"/>
        </w:rPr>
        <w:t>information is extracted. All data is transferred into a</w:t>
      </w:r>
    </w:p>
    <w:p>
      <w:pPr>
        <w:pStyle w:val="Normal"/>
        <w:rPr>
          <w:sz w:val="24"/>
        </w:rPr>
      </w:pPr>
      <w:r>
        <w:rPr>
          <w:sz w:val="24"/>
        </w:rPr>
        <w:t xml:space="preserve">                      </w:t>
      </w:r>
      <w:r>
        <w:rPr>
          <w:sz w:val="24"/>
        </w:rPr>
        <w:t>master database where it is combined with data from other</w:t>
      </w:r>
    </w:p>
    <w:p>
      <w:pPr>
        <w:pStyle w:val="Normal"/>
        <w:rPr>
          <w:sz w:val="24"/>
        </w:rPr>
      </w:pPr>
      <w:r>
        <w:rPr>
          <w:sz w:val="24"/>
        </w:rPr>
        <w:t xml:space="preserve">                      </w:t>
      </w:r>
      <w:r>
        <w:rPr>
          <w:sz w:val="24"/>
        </w:rPr>
        <w:t xml:space="preserve">sources and therefore cannot be traced to the source. </w:t>
      </w:r>
    </w:p>
    <w:p>
      <w:pPr>
        <w:pStyle w:val="Normal"/>
        <w:rPr>
          <w:sz w:val="24"/>
        </w:rPr>
      </w:pPr>
      <w:r>
        <w:rPr>
          <w:sz w:val="24"/>
        </w:rPr>
      </w:r>
    </w:p>
    <w:p>
      <w:pPr>
        <w:pStyle w:val="Normal"/>
        <w:rPr>
          <w:sz w:val="24"/>
        </w:rPr>
      </w:pPr>
      <w:r>
        <w:rPr>
          <w:sz w:val="24"/>
        </w:rPr>
        <w:t xml:space="preserve">                      </w:t>
      </w:r>
      <w:r>
        <w:rPr>
          <w:sz w:val="24"/>
        </w:rPr>
        <w:t>Price locations have been selected for their liquidity and</w:t>
      </w:r>
    </w:p>
    <w:p>
      <w:pPr>
        <w:pStyle w:val="Normal"/>
        <w:rPr>
          <w:sz w:val="24"/>
        </w:rPr>
      </w:pPr>
      <w:r>
        <w:rPr>
          <w:sz w:val="24"/>
        </w:rPr>
        <w:t xml:space="preserve">                      </w:t>
      </w:r>
      <w:r>
        <w:rPr>
          <w:sz w:val="24"/>
        </w:rPr>
        <w:t>consistency and are only added to or modified within the</w:t>
      </w:r>
    </w:p>
    <w:p>
      <w:pPr>
        <w:pStyle w:val="Normal"/>
        <w:rPr>
          <w:sz w:val="24"/>
        </w:rPr>
      </w:pPr>
      <w:r>
        <w:rPr>
          <w:sz w:val="24"/>
        </w:rPr>
        <w:t xml:space="preserve">                      </w:t>
      </w:r>
      <w:r>
        <w:rPr>
          <w:sz w:val="24"/>
        </w:rPr>
        <w:t>survey when Megawatt Daily’s price survey team feels it</w:t>
      </w:r>
    </w:p>
    <w:p>
      <w:pPr>
        <w:pStyle w:val="Normal"/>
        <w:rPr>
          <w:sz w:val="24"/>
        </w:rPr>
      </w:pPr>
      <w:r>
        <w:rPr>
          <w:sz w:val="24"/>
        </w:rPr>
        <w:t xml:space="preserve">                      </w:t>
      </w:r>
      <w:r>
        <w:rPr>
          <w:sz w:val="24"/>
        </w:rPr>
        <w:t>has established sufficient sources to give the numbers</w:t>
      </w:r>
    </w:p>
    <w:p>
      <w:pPr>
        <w:pStyle w:val="Normal"/>
        <w:rPr>
          <w:sz w:val="24"/>
        </w:rPr>
      </w:pPr>
      <w:r>
        <w:rPr>
          <w:sz w:val="24"/>
        </w:rPr>
        <w:t xml:space="preserve">                      </w:t>
      </w:r>
      <w:r>
        <w:rPr>
          <w:sz w:val="24"/>
        </w:rPr>
        <w:t xml:space="preserve">depth. </w:t>
      </w:r>
    </w:p>
    <w:p>
      <w:pPr>
        <w:pStyle w:val="Normal"/>
        <w:rPr>
          <w:sz w:val="24"/>
        </w:rPr>
      </w:pPr>
      <w:r>
        <w:rPr>
          <w:sz w:val="24"/>
        </w:rPr>
      </w:r>
    </w:p>
    <w:p>
      <w:pPr>
        <w:pStyle w:val="Normal"/>
        <w:rPr>
          <w:sz w:val="24"/>
        </w:rPr>
      </w:pPr>
      <w:r>
        <w:rPr>
          <w:sz w:val="24"/>
        </w:rPr>
        <w:t xml:space="preserve">                      </w:t>
      </w:r>
      <w:r>
        <w:rPr>
          <w:sz w:val="24"/>
        </w:rPr>
        <w:t>The price points where non-firm transactions may occur</w:t>
      </w:r>
    </w:p>
    <w:p>
      <w:pPr>
        <w:pStyle w:val="Normal"/>
        <w:rPr>
          <w:sz w:val="24"/>
        </w:rPr>
      </w:pPr>
      <w:r>
        <w:rPr>
          <w:sz w:val="24"/>
        </w:rPr>
        <w:t xml:space="preserve">                      </w:t>
      </w:r>
      <w:r>
        <w:rPr>
          <w:sz w:val="24"/>
        </w:rPr>
        <w:t>are: Four Corners, NP15, SP15, Ameren, Cilco/IP, Main</w:t>
      </w:r>
    </w:p>
    <w:p>
      <w:pPr>
        <w:pStyle w:val="Normal"/>
        <w:rPr>
          <w:sz w:val="24"/>
        </w:rPr>
      </w:pPr>
      <w:r>
        <w:rPr>
          <w:sz w:val="24"/>
        </w:rPr>
        <w:t xml:space="preserve">                      </w:t>
      </w:r>
      <w:r>
        <w:rPr>
          <w:sz w:val="24"/>
        </w:rPr>
        <w:t>North, MAPP, SPP, North ECAR, NYPP-E, NYPP-W,</w:t>
      </w:r>
    </w:p>
    <w:p>
      <w:pPr>
        <w:pStyle w:val="Normal"/>
        <w:rPr>
          <w:sz w:val="24"/>
        </w:rPr>
      </w:pPr>
      <w:r>
        <w:rPr>
          <w:sz w:val="24"/>
        </w:rPr>
        <w:t xml:space="preserve">                      </w:t>
      </w:r>
      <w:r>
        <w:rPr>
          <w:sz w:val="24"/>
        </w:rPr>
        <w:t>Southern, TVA-out of, Fla.-Ga., Fla. in-state. All power in</w:t>
      </w:r>
    </w:p>
    <w:p>
      <w:pPr>
        <w:pStyle w:val="Normal"/>
        <w:rPr>
          <w:sz w:val="24"/>
        </w:rPr>
      </w:pPr>
      <w:r>
        <w:rPr>
          <w:sz w:val="24"/>
        </w:rPr>
        <w:t xml:space="preserve">                      </w:t>
      </w:r>
      <w:r>
        <w:rPr>
          <w:sz w:val="24"/>
        </w:rPr>
        <w:t xml:space="preserve">NEPOOL is non-firm. </w:t>
      </w:r>
    </w:p>
    <w:p>
      <w:pPr>
        <w:pStyle w:val="Normal"/>
        <w:rPr>
          <w:sz w:val="24"/>
        </w:rPr>
      </w:pPr>
      <w:r>
        <w:rPr>
          <w:sz w:val="24"/>
        </w:rPr>
      </w:r>
    </w:p>
    <w:p>
      <w:pPr>
        <w:pStyle w:val="Normal"/>
        <w:rPr>
          <w:sz w:val="24"/>
        </w:rPr>
      </w:pPr>
      <w:r>
        <w:rPr>
          <w:sz w:val="24"/>
        </w:rPr>
        <w:t xml:space="preserve">                      </w:t>
      </w:r>
      <w:r>
        <w:rPr>
          <w:sz w:val="24"/>
        </w:rPr>
        <w:t>ERCOT has several types of power products that are</w:t>
      </w:r>
    </w:p>
    <w:p>
      <w:pPr>
        <w:pStyle w:val="Normal"/>
        <w:rPr>
          <w:sz w:val="24"/>
        </w:rPr>
      </w:pPr>
      <w:r>
        <w:rPr>
          <w:sz w:val="24"/>
        </w:rPr>
        <w:t xml:space="preserve">                      </w:t>
      </w:r>
      <w:r>
        <w:rPr>
          <w:sz w:val="24"/>
        </w:rPr>
        <w:t>traded per ISO guidelines. The “B” product listed by</w:t>
      </w:r>
    </w:p>
    <w:p>
      <w:pPr>
        <w:pStyle w:val="Normal"/>
        <w:rPr>
          <w:sz w:val="24"/>
        </w:rPr>
      </w:pPr>
      <w:r>
        <w:rPr>
          <w:sz w:val="24"/>
        </w:rPr>
        <w:t xml:space="preserve">                      </w:t>
      </w:r>
      <w:r>
        <w:rPr>
          <w:sz w:val="24"/>
        </w:rPr>
        <w:t>Megawatt Daily for peak transactions represents a variation</w:t>
      </w:r>
    </w:p>
    <w:p>
      <w:pPr>
        <w:pStyle w:val="Normal"/>
        <w:rPr>
          <w:sz w:val="24"/>
        </w:rPr>
      </w:pPr>
      <w:r>
        <w:rPr>
          <w:sz w:val="24"/>
        </w:rPr>
        <w:t xml:space="preserve">                      </w:t>
      </w:r>
      <w:r>
        <w:rPr>
          <w:sz w:val="24"/>
        </w:rPr>
        <w:t>of financial firmness. Off-peak “D” power in ERCOT is</w:t>
      </w:r>
    </w:p>
    <w:p>
      <w:pPr>
        <w:pStyle w:val="Normal"/>
        <w:rPr>
          <w:sz w:val="24"/>
        </w:rPr>
      </w:pPr>
      <w:r>
        <w:rPr>
          <w:sz w:val="24"/>
        </w:rPr>
        <w:t xml:space="preserve">                      </w:t>
      </w:r>
      <w:r>
        <w:rPr>
          <w:sz w:val="24"/>
        </w:rPr>
        <w:t xml:space="preserve">non-firm. </w:t>
      </w:r>
    </w:p>
    <w:p>
      <w:pPr>
        <w:pStyle w:val="Normal"/>
        <w:rPr>
          <w:sz w:val="24"/>
        </w:rPr>
      </w:pPr>
      <w:r>
        <w:rPr>
          <w:sz w:val="24"/>
        </w:rPr>
      </w:r>
    </w:p>
    <w:p>
      <w:pPr>
        <w:pStyle w:val="Normal"/>
        <w:rPr>
          <w:sz w:val="24"/>
        </w:rPr>
      </w:pPr>
      <w:r>
        <w:rPr>
          <w:sz w:val="24"/>
        </w:rPr>
        <w:t xml:space="preserve">                      </w:t>
      </w:r>
      <w:r>
        <w:rPr>
          <w:sz w:val="24"/>
        </w:rPr>
        <w:t>These should be considered general guidelines for power</w:t>
      </w:r>
    </w:p>
    <w:p>
      <w:pPr>
        <w:pStyle w:val="Normal"/>
        <w:rPr>
          <w:sz w:val="24"/>
        </w:rPr>
      </w:pPr>
      <w:r>
        <w:rPr>
          <w:sz w:val="24"/>
        </w:rPr>
        <w:t xml:space="preserve">                      </w:t>
      </w:r>
      <w:r>
        <w:rPr>
          <w:sz w:val="24"/>
        </w:rPr>
        <w:t>delivery. Contract specifications may vary by location</w:t>
      </w:r>
    </w:p>
    <w:p>
      <w:pPr>
        <w:pStyle w:val="Normal"/>
        <w:rPr>
          <w:sz w:val="24"/>
        </w:rPr>
      </w:pPr>
      <w:r>
        <w:rPr>
          <w:sz w:val="24"/>
        </w:rPr>
        <w:t xml:space="preserve">                      </w:t>
      </w:r>
      <w:r>
        <w:rPr>
          <w:sz w:val="24"/>
        </w:rPr>
        <w:t xml:space="preserve">without notice. </w:t>
      </w:r>
    </w:p>
    <w:p>
      <w:pPr>
        <w:pStyle w:val="Normal"/>
        <w:rPr>
          <w:sz w:val="24"/>
        </w:rPr>
      </w:pPr>
      <w:r>
        <w:rPr>
          <w:sz w:val="24"/>
        </w:rPr>
      </w:r>
    </w:p>
    <w:p>
      <w:pPr>
        <w:pStyle w:val="Normal"/>
        <w:rPr>
          <w:sz w:val="24"/>
        </w:rPr>
      </w:pPr>
      <w:r>
        <w:rPr>
          <w:sz w:val="24"/>
        </w:rPr>
        <w:t xml:space="preserve">                      </w:t>
      </w:r>
      <w:r>
        <w:rPr>
          <w:sz w:val="24"/>
        </w:rPr>
        <w:t>The price survey does not necessarily reflect the definitions</w:t>
      </w:r>
    </w:p>
    <w:p>
      <w:pPr>
        <w:pStyle w:val="Normal"/>
        <w:rPr>
          <w:sz w:val="24"/>
        </w:rPr>
      </w:pPr>
      <w:r>
        <w:rPr>
          <w:sz w:val="24"/>
        </w:rPr>
        <w:t xml:space="preserve">                      </w:t>
      </w:r>
      <w:r>
        <w:rPr>
          <w:sz w:val="24"/>
        </w:rPr>
        <w:t>of different NERC regions for entire days that are</w:t>
      </w:r>
    </w:p>
    <w:p>
      <w:pPr>
        <w:pStyle w:val="Normal"/>
        <w:rPr>
          <w:sz w:val="24"/>
        </w:rPr>
      </w:pPr>
      <w:r>
        <w:rPr>
          <w:sz w:val="24"/>
        </w:rPr>
        <w:t xml:space="preserve">                      </w:t>
      </w:r>
      <w:r>
        <w:rPr>
          <w:sz w:val="24"/>
        </w:rPr>
        <w:t>considered peak and off-peak. Sunday is an off-peak day in</w:t>
      </w:r>
    </w:p>
    <w:p>
      <w:pPr>
        <w:pStyle w:val="Normal"/>
        <w:rPr>
          <w:sz w:val="24"/>
        </w:rPr>
      </w:pPr>
      <w:r>
        <w:rPr>
          <w:sz w:val="24"/>
        </w:rPr>
        <w:t xml:space="preserve">                      </w:t>
      </w:r>
      <w:r>
        <w:rPr>
          <w:sz w:val="24"/>
        </w:rPr>
        <w:t>the Western Systems Coordinating Council, but if a trade</w:t>
      </w:r>
    </w:p>
    <w:p>
      <w:pPr>
        <w:pStyle w:val="Normal"/>
        <w:rPr>
          <w:sz w:val="24"/>
        </w:rPr>
      </w:pPr>
      <w:r>
        <w:rPr>
          <w:sz w:val="24"/>
        </w:rPr>
        <w:t xml:space="preserve">                      </w:t>
      </w:r>
      <w:r>
        <w:rPr>
          <w:sz w:val="24"/>
        </w:rPr>
        <w:t>is recorded for the standard 16 peak hours, it will appear in</w:t>
      </w:r>
    </w:p>
    <w:p>
      <w:pPr>
        <w:pStyle w:val="Normal"/>
        <w:rPr>
          <w:sz w:val="24"/>
        </w:rPr>
      </w:pPr>
      <w:r>
        <w:rPr>
          <w:sz w:val="24"/>
        </w:rPr>
        <w:t xml:space="preserve">                      </w:t>
      </w:r>
      <w:r>
        <w:rPr>
          <w:sz w:val="24"/>
        </w:rPr>
        <w:t>the price survey. Saturday and Sunday are off-peak days in</w:t>
      </w:r>
    </w:p>
    <w:p>
      <w:pPr>
        <w:pStyle w:val="Normal"/>
        <w:rPr>
          <w:sz w:val="24"/>
        </w:rPr>
      </w:pPr>
      <w:r>
        <w:rPr>
          <w:sz w:val="24"/>
        </w:rPr>
        <w:t xml:space="preserve">                      </w:t>
      </w:r>
      <w:r>
        <w:rPr>
          <w:sz w:val="24"/>
        </w:rPr>
        <w:t>NYPP and NEPOOL, but if a traded is recorded for the</w:t>
      </w:r>
    </w:p>
    <w:p>
      <w:pPr>
        <w:pStyle w:val="Normal"/>
        <w:rPr>
          <w:sz w:val="24"/>
        </w:rPr>
      </w:pPr>
      <w:r>
        <w:rPr>
          <w:sz w:val="24"/>
        </w:rPr>
        <w:t xml:space="preserve">                      </w:t>
      </w:r>
      <w:r>
        <w:rPr>
          <w:sz w:val="24"/>
        </w:rPr>
        <w:t xml:space="preserve">standard 16 peak hours, it will appear in the price survey. </w:t>
      </w:r>
    </w:p>
    <w:p>
      <w:pPr>
        <w:pStyle w:val="Normal"/>
        <w:rPr>
          <w:sz w:val="24"/>
        </w:rPr>
      </w:pPr>
      <w:r>
        <w:rPr>
          <w:sz w:val="24"/>
        </w:rPr>
      </w:r>
    </w:p>
    <w:sectPr>
      <w:type w:val="nextPage"/>
      <w:pgSz w:w="12240" w:h="15840"/>
      <w:pgMar w:left="1152" w:right="1152" w:gutter="0" w:header="0" w:top="1296" w:footer="0" w:bottom="12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color w:val="FF0000"/>
      <w:sz w:val="24"/>
    </w:rPr>
  </w:style>
  <w:style w:type="paragraph" w:styleId="Heading2">
    <w:name w:val="heading 2"/>
    <w:basedOn w:val="Normal"/>
    <w:next w:val="Normal"/>
    <w:qFormat/>
    <w:pPr>
      <w:keepNext w:val="true"/>
      <w:numPr>
        <w:ilvl w:val="1"/>
        <w:numId w:val="1"/>
      </w:numPr>
      <w:outlineLvl w:val="1"/>
    </w:pPr>
    <w:rPr>
      <w:color w:val="FF0000"/>
      <w:sz w:val="24"/>
    </w:rPr>
  </w:style>
  <w:style w:type="paragraph" w:styleId="Heading3">
    <w:name w:val="heading 3"/>
    <w:basedOn w:val="Normal"/>
    <w:next w:val="Normal"/>
    <w:qFormat/>
    <w:pPr>
      <w:keepNext w:val="true"/>
      <w:numPr>
        <w:ilvl w:val="2"/>
        <w:numId w:val="1"/>
      </w:numPr>
      <w:outlineLvl w:val="2"/>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color w:val="FF0000"/>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2000-08-22T13:31:00Z</dcterms:created>
  <dc:creator>ozge</dc:creator>
  <dc:description/>
  <dc:language>en-CA</dc:language>
  <cp:lastModifiedBy>Elena Chilkina</cp:lastModifiedBy>
  <dcterms:modified xsi:type="dcterms:W3CDTF">2000-08-22T13:37:00Z</dcterms:modified>
  <cp:revision>3</cp:revision>
  <dc:subject/>
  <dc:title>Megawatt Daily Price Methodology and </dc:title>
</cp:coreProperties>
</file>