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236345" cy="1232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6345" cy="1232535"/>
                    </a:xfrm>
                    <a:prstGeom prst="rect">
                      <a:avLst/>
                    </a:prstGeom>
                    <a:noFill/>
                  </pic:spPr>
                </pic:pic>
              </a:graphicData>
            </a:graphic>
          </wp:inline>
        </w:drawing>
      </w:r>
    </w:p>
    <w:p>
      <w:pPr>
        <w:pStyle w:val="Normal"/>
        <w:rPr/>
      </w:pPr>
      <w:r>
        <w:rPr/>
      </w:r>
    </w:p>
    <w:p>
      <w:pPr>
        <w:pStyle w:val="Normal"/>
        <w:ind w:hanging="180" w:start="-180" w:end="0"/>
        <w:jc w:val="end"/>
        <w:rPr>
          <w:sz w:val="24"/>
        </w:rPr>
      </w:pPr>
      <w:r>
        <w:br w:type="column"/>
      </w:r>
      <w:r>
        <w:rPr>
          <w:sz w:val="24"/>
        </w:rPr>
        <w:t>ENRON HOUSE</w:t>
      </w:r>
    </w:p>
    <w:p>
      <w:pPr>
        <w:pStyle w:val="Normal"/>
        <w:tabs>
          <w:tab w:val="clear" w:pos="720"/>
          <w:tab w:val="left" w:pos="-270" w:leader="none"/>
        </w:tabs>
        <w:jc w:val="end"/>
        <w:rPr>
          <w:sz w:val="24"/>
        </w:rPr>
      </w:pPr>
      <w:r>
        <w:rPr>
          <w:sz w:val="24"/>
        </w:rPr>
        <w:t>FORTY GROSVENOR PLACE</w:t>
      </w:r>
    </w:p>
    <w:p>
      <w:pPr>
        <w:pStyle w:val="Normal"/>
        <w:jc w:val="end"/>
        <w:rPr>
          <w:sz w:val="24"/>
        </w:rPr>
      </w:pPr>
      <w:r>
        <w:rPr>
          <w:sz w:val="24"/>
        </w:rPr>
        <w:t xml:space="preserve">LONDON </w:t>
      </w:r>
    </w:p>
    <w:p>
      <w:pPr>
        <w:pStyle w:val="Normal"/>
        <w:jc w:val="end"/>
        <w:rPr>
          <w:sz w:val="24"/>
        </w:rPr>
      </w:pPr>
      <w:r>
        <w:rPr>
          <w:sz w:val="24"/>
        </w:rPr>
        <w:t>SW1X 7EN</w:t>
      </w:r>
    </w:p>
    <w:p>
      <w:pPr>
        <w:pStyle w:val="Normal"/>
        <w:jc w:val="end"/>
        <w:rPr>
          <w:sz w:val="24"/>
        </w:rPr>
      </w:pPr>
      <w:r>
        <w:rPr>
          <w:sz w:val="24"/>
        </w:rPr>
      </w:r>
    </w:p>
    <w:p>
      <w:pPr>
        <w:pStyle w:val="Normal"/>
        <w:rPr>
          <w:sz w:val="24"/>
        </w:rPr>
      </w:pPr>
      <w:r>
        <w:rPr>
          <w:sz w:val="24"/>
        </w:rPr>
      </w:r>
    </w:p>
    <w:p>
      <w:pPr>
        <w:sectPr>
          <w:footerReference w:type="default" r:id="rId3"/>
          <w:type w:val="continuous"/>
          <w:pgSz w:w="11906" w:h="16838"/>
          <w:pgMar w:left="964" w:right="964" w:gutter="0" w:header="0" w:top="964" w:footer="720" w:bottom="1440"/>
          <w:cols w:num="2" w:equalWidth="false" w:sep="false">
            <w:col w:w="5875" w:space="720"/>
            <w:col w:w="3383"/>
          </w:cols>
          <w:formProt w:val="false"/>
          <w:textDirection w:val="lrTb"/>
          <w:docGrid w:type="default" w:linePitch="360" w:charSpace="0"/>
        </w:sectPr>
      </w:pP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65" w:type="dxa"/>
        <w:jc w:val="start"/>
        <w:tblInd w:w="-743" w:type="dxa"/>
        <w:tblLayout w:type="fixed"/>
        <w:tblCellMar>
          <w:top w:w="0" w:type="dxa"/>
          <w:start w:w="108" w:type="dxa"/>
          <w:bottom w:w="0" w:type="dxa"/>
          <w:end w:w="108" w:type="dxa"/>
        </w:tblCellMar>
      </w:tblPr>
      <w:tblGrid>
        <w:gridCol w:w="3465"/>
        <w:gridCol w:w="6600"/>
      </w:tblGrid>
      <w:tr>
        <w:trPr/>
        <w:tc>
          <w:tcPr>
            <w:tcW w:w="3465" w:type="dxa"/>
            <w:tcBorders>
              <w:top w:val="single" w:sz="12" w:space="0" w:color="000000"/>
            </w:tcBorders>
          </w:tcPr>
          <w:p>
            <w:pPr>
              <w:pStyle w:val="To"/>
              <w:snapToGrid w:val="false"/>
              <w:rPr>
                <w:b/>
                <w:sz w:val="28"/>
              </w:rPr>
            </w:pPr>
            <w:r>
              <w:rPr>
                <w:b/>
                <w:sz w:val="28"/>
              </w:rPr>
            </w:r>
          </w:p>
        </w:tc>
        <w:tc>
          <w:tcPr>
            <w:tcW w:w="6600" w:type="dxa"/>
            <w:tcBorders>
              <w:top w:val="single" w:sz="12" w:space="0" w:color="000000"/>
            </w:tcBorders>
          </w:tcPr>
          <w:p>
            <w:pPr>
              <w:pStyle w:val="To"/>
              <w:snapToGrid w:val="false"/>
              <w:rPr>
                <w:b/>
                <w:sz w:val="28"/>
              </w:rPr>
            </w:pPr>
            <w:r>
              <w:rPr>
                <w:b/>
                <w:sz w:val="28"/>
              </w:rPr>
            </w:r>
          </w:p>
        </w:tc>
      </w:tr>
      <w:tr>
        <w:trPr/>
        <w:tc>
          <w:tcPr>
            <w:tcW w:w="3465" w:type="dxa"/>
            <w:tcBorders/>
          </w:tcPr>
          <w:p>
            <w:pPr>
              <w:pStyle w:val="To"/>
              <w:rPr>
                <w:b/>
                <w:sz w:val="28"/>
              </w:rPr>
            </w:pPr>
            <w:r>
              <w:rPr>
                <w:b/>
                <w:sz w:val="28"/>
              </w:rPr>
              <w:t>To:</w:t>
            </w:r>
          </w:p>
        </w:tc>
        <w:tc>
          <w:tcPr>
            <w:tcW w:w="6600" w:type="dxa"/>
            <w:tcBorders/>
          </w:tcPr>
          <w:p>
            <w:pPr>
              <w:pStyle w:val="To"/>
              <w:rPr>
                <w:sz w:val="28"/>
              </w:rPr>
            </w:pPr>
            <w:bookmarkStart w:id="0" w:name="To"/>
            <w:bookmarkEnd w:id="0"/>
            <w:r>
              <w:rPr>
                <w:sz w:val="28"/>
              </w:rPr>
              <w:t>Vince Kaminski</w:t>
            </w:r>
          </w:p>
        </w:tc>
      </w:tr>
      <w:tr>
        <w:trPr/>
        <w:tc>
          <w:tcPr>
            <w:tcW w:w="3465" w:type="dxa"/>
            <w:tcBorders/>
          </w:tcPr>
          <w:p>
            <w:pPr>
              <w:pStyle w:val="Normal"/>
              <w:rPr>
                <w:b/>
              </w:rPr>
            </w:pPr>
            <w:r>
              <w:rPr>
                <w:b/>
              </w:rPr>
              <w:t>Company:</w:t>
            </w:r>
          </w:p>
        </w:tc>
        <w:tc>
          <w:tcPr>
            <w:tcW w:w="6600" w:type="dxa"/>
            <w:tcBorders/>
          </w:tcPr>
          <w:p>
            <w:pPr>
              <w:pStyle w:val="ToCompany"/>
              <w:rPr>
                <w:sz w:val="20"/>
              </w:rPr>
            </w:pPr>
            <w:bookmarkStart w:id="1" w:name="ToCompany"/>
            <w:bookmarkEnd w:id="1"/>
            <w:r>
              <w:rPr>
                <w:sz w:val="20"/>
              </w:rPr>
              <w:t>Enron</w:t>
            </w:r>
          </w:p>
        </w:tc>
      </w:tr>
      <w:tr>
        <w:trPr/>
        <w:tc>
          <w:tcPr>
            <w:tcW w:w="3465" w:type="dxa"/>
            <w:tcBorders/>
          </w:tcPr>
          <w:p>
            <w:pPr>
              <w:pStyle w:val="Normal"/>
              <w:rPr>
                <w:b/>
              </w:rPr>
            </w:pPr>
            <w:r>
              <w:rPr>
                <w:b/>
              </w:rPr>
              <w:t>CC:</w:t>
            </w:r>
          </w:p>
        </w:tc>
        <w:tc>
          <w:tcPr>
            <w:tcW w:w="6600" w:type="dxa"/>
            <w:tcBorders/>
          </w:tcPr>
          <w:p>
            <w:pPr>
              <w:pStyle w:val="ToCC"/>
              <w:snapToGrid w:val="false"/>
              <w:rPr>
                <w:b/>
              </w:rPr>
            </w:pPr>
            <w:r>
              <w:rPr>
                <w:b/>
              </w:rPr>
            </w:r>
            <w:bookmarkStart w:id="2" w:name="ToCC"/>
            <w:bookmarkStart w:id="3" w:name="ToCC"/>
            <w:bookmarkEnd w:id="3"/>
          </w:p>
        </w:tc>
      </w:tr>
      <w:tr>
        <w:trPr/>
        <w:tc>
          <w:tcPr>
            <w:tcW w:w="3465" w:type="dxa"/>
            <w:tcBorders/>
          </w:tcPr>
          <w:p>
            <w:pPr>
              <w:pStyle w:val="Normal"/>
              <w:rPr>
                <w:b/>
              </w:rPr>
            </w:pPr>
            <w:r>
              <w:rPr>
                <w:b/>
              </w:rPr>
              <w:t>Phone:</w:t>
            </w:r>
          </w:p>
        </w:tc>
        <w:tc>
          <w:tcPr>
            <w:tcW w:w="6600" w:type="dxa"/>
            <w:tcBorders/>
          </w:tcPr>
          <w:p>
            <w:pPr>
              <w:pStyle w:val="ToPhone"/>
              <w:rPr>
                <w:sz w:val="20"/>
              </w:rPr>
            </w:pPr>
            <w:bookmarkStart w:id="4" w:name="ToPhone"/>
            <w:bookmarkEnd w:id="4"/>
            <w:r>
              <w:rPr>
                <w:sz w:val="20"/>
              </w:rPr>
              <w:t>00 61 29 286 6000</w:t>
            </w:r>
          </w:p>
        </w:tc>
      </w:tr>
      <w:tr>
        <w:trPr/>
        <w:tc>
          <w:tcPr>
            <w:tcW w:w="3465" w:type="dxa"/>
            <w:tcBorders/>
          </w:tcPr>
          <w:p>
            <w:pPr>
              <w:pStyle w:val="Normal"/>
              <w:rPr>
                <w:b/>
              </w:rPr>
            </w:pPr>
            <w:r>
              <w:rPr>
                <w:b/>
              </w:rPr>
              <w:t>Fax:</w:t>
            </w:r>
          </w:p>
        </w:tc>
        <w:tc>
          <w:tcPr>
            <w:tcW w:w="6600" w:type="dxa"/>
            <w:tcBorders/>
          </w:tcPr>
          <w:p>
            <w:pPr>
              <w:pStyle w:val="ToFax"/>
              <w:rPr>
                <w:sz w:val="20"/>
              </w:rPr>
            </w:pPr>
            <w:bookmarkStart w:id="5" w:name="ToFax"/>
            <w:bookmarkEnd w:id="5"/>
            <w:r>
              <w:rPr>
                <w:sz w:val="20"/>
              </w:rPr>
              <w:t>00 61 29 286 6686</w:t>
            </w:r>
          </w:p>
        </w:tc>
      </w:tr>
      <w:tr>
        <w:trPr/>
        <w:tc>
          <w:tcPr>
            <w:tcW w:w="3465" w:type="dxa"/>
            <w:tcBorders/>
          </w:tcPr>
          <w:p>
            <w:pPr>
              <w:pStyle w:val="Normal"/>
              <w:spacing w:before="360" w:after="0"/>
              <w:rPr>
                <w:b/>
                <w:sz w:val="28"/>
              </w:rPr>
            </w:pPr>
            <w:r>
              <w:rPr>
                <w:b/>
                <w:sz w:val="28"/>
              </w:rPr>
              <w:t>From:</w:t>
            </w:r>
          </w:p>
        </w:tc>
        <w:tc>
          <w:tcPr>
            <w:tcW w:w="6600" w:type="dxa"/>
            <w:tcBorders/>
          </w:tcPr>
          <w:p>
            <w:pPr>
              <w:pStyle w:val="From"/>
              <w:spacing w:before="360" w:after="0"/>
              <w:rPr>
                <w:sz w:val="28"/>
              </w:rPr>
            </w:pPr>
            <w:bookmarkStart w:id="6" w:name="From"/>
            <w:bookmarkEnd w:id="6"/>
            <w:r>
              <w:rPr>
                <w:sz w:val="28"/>
              </w:rPr>
              <w:t>Eric Gadd</w:t>
            </w:r>
          </w:p>
        </w:tc>
      </w:tr>
      <w:tr>
        <w:trPr/>
        <w:tc>
          <w:tcPr>
            <w:tcW w:w="3465" w:type="dxa"/>
            <w:tcBorders/>
          </w:tcPr>
          <w:p>
            <w:pPr>
              <w:pStyle w:val="Normal"/>
              <w:rPr>
                <w:b/>
              </w:rPr>
            </w:pPr>
            <w:r>
              <w:rPr>
                <w:b/>
              </w:rPr>
              <w:t>Phone:</w:t>
            </w:r>
          </w:p>
        </w:tc>
        <w:tc>
          <w:tcPr>
            <w:tcW w:w="6600" w:type="dxa"/>
            <w:tcBorders/>
          </w:tcPr>
          <w:p>
            <w:pPr>
              <w:pStyle w:val="FromPhone"/>
              <w:rPr>
                <w:sz w:val="20"/>
              </w:rPr>
            </w:pPr>
            <w:bookmarkStart w:id="7" w:name="FromPhone"/>
            <w:bookmarkEnd w:id="7"/>
            <w:r>
              <w:rPr>
                <w:sz w:val="20"/>
              </w:rPr>
              <w:t>00 44 207 783 6595</w:t>
            </w:r>
          </w:p>
        </w:tc>
      </w:tr>
      <w:tr>
        <w:trPr/>
        <w:tc>
          <w:tcPr>
            <w:tcW w:w="3465" w:type="dxa"/>
            <w:tcBorders/>
          </w:tcPr>
          <w:p>
            <w:pPr>
              <w:pStyle w:val="Normal"/>
              <w:rPr>
                <w:b/>
              </w:rPr>
            </w:pPr>
            <w:r>
              <w:rPr>
                <w:b/>
              </w:rPr>
              <w:t>Fax:</w:t>
            </w:r>
          </w:p>
        </w:tc>
        <w:tc>
          <w:tcPr>
            <w:tcW w:w="6600" w:type="dxa"/>
            <w:tcBorders/>
          </w:tcPr>
          <w:p>
            <w:pPr>
              <w:pStyle w:val="FromFax"/>
              <w:rPr>
                <w:sz w:val="20"/>
              </w:rPr>
            </w:pPr>
            <w:bookmarkStart w:id="8" w:name="FromFax"/>
            <w:bookmarkEnd w:id="8"/>
            <w:r>
              <w:rPr>
                <w:sz w:val="20"/>
              </w:rPr>
              <w:t>00 44 207 783 8314</w:t>
            </w:r>
          </w:p>
        </w:tc>
      </w:tr>
      <w:tr>
        <w:trPr/>
        <w:tc>
          <w:tcPr>
            <w:tcW w:w="3465" w:type="dxa"/>
            <w:tcBorders/>
          </w:tcPr>
          <w:p>
            <w:pPr>
              <w:pStyle w:val="Normal"/>
              <w:spacing w:before="360" w:after="0"/>
              <w:rPr>
                <w:b/>
              </w:rPr>
            </w:pPr>
            <w:r>
              <w:rPr>
                <w:b/>
              </w:rPr>
              <w:t>Date:</w:t>
            </w:r>
          </w:p>
        </w:tc>
        <w:tc>
          <w:tcPr>
            <w:tcW w:w="6600" w:type="dxa"/>
            <w:tcBorders/>
          </w:tcPr>
          <w:p>
            <w:pPr>
              <w:pStyle w:val="Date"/>
              <w:spacing w:before="360" w:after="0"/>
              <w:rPr>
                <w:sz w:val="20"/>
              </w:rPr>
            </w:pPr>
            <w:bookmarkStart w:id="9" w:name="Date"/>
            <w:bookmarkEnd w:id="9"/>
            <w:r>
              <w:rPr>
                <w:sz w:val="20"/>
              </w:rPr>
              <w:fldChar w:fldCharType="begin"/>
            </w:r>
            <w:r>
              <w:rPr>
                <w:sz w:val="20"/>
              </w:rPr>
              <w:instrText xml:space="preserve"> DATE \@"d\ MMMM\ yyyy" </w:instrText>
            </w:r>
            <w:r>
              <w:rPr>
                <w:sz w:val="20"/>
              </w:rPr>
              <w:fldChar w:fldCharType="separate"/>
            </w:r>
            <w:r>
              <w:rPr>
                <w:sz w:val="20"/>
              </w:rPr>
              <w:t>28 September 2025</w:t>
            </w:r>
            <w:r>
              <w:rPr>
                <w:sz w:val="20"/>
              </w:rPr>
              <w:fldChar w:fldCharType="end"/>
            </w:r>
          </w:p>
        </w:tc>
      </w:tr>
      <w:tr>
        <w:trPr/>
        <w:tc>
          <w:tcPr>
            <w:tcW w:w="3465" w:type="dxa"/>
            <w:tcBorders/>
          </w:tcPr>
          <w:p>
            <w:pPr>
              <w:pStyle w:val="Normal"/>
              <w:rPr>
                <w:b/>
              </w:rPr>
            </w:pPr>
            <w:r>
              <w:rPr>
                <w:b/>
              </w:rPr>
              <w:t>Pages including this cover:</w:t>
            </w:r>
          </w:p>
        </w:tc>
        <w:tc>
          <w:tcPr>
            <w:tcW w:w="6600" w:type="dxa"/>
            <w:tcBorders/>
          </w:tcPr>
          <w:p>
            <w:pPr>
              <w:pStyle w:val="Pages"/>
              <w:rPr>
                <w:sz w:val="20"/>
              </w:rPr>
            </w:pPr>
            <w:bookmarkStart w:id="10" w:name="Pages"/>
            <w:bookmarkEnd w:id="10"/>
            <w:r>
              <w:rPr>
                <w:sz w:val="20"/>
              </w:rPr>
              <w:t>1</w:t>
            </w:r>
          </w:p>
        </w:tc>
      </w:tr>
      <w:tr>
        <w:trPr/>
        <w:tc>
          <w:tcPr>
            <w:tcW w:w="3465" w:type="dxa"/>
            <w:tcBorders>
              <w:bottom w:val="single" w:sz="12" w:space="0" w:color="000000"/>
            </w:tcBorders>
          </w:tcPr>
          <w:p>
            <w:pPr>
              <w:pStyle w:val="Normal"/>
              <w:snapToGrid w:val="false"/>
              <w:rPr>
                <w:b/>
                <w:sz w:val="20"/>
              </w:rPr>
            </w:pPr>
            <w:r>
              <w:rPr>
                <w:b/>
                <w:sz w:val="20"/>
              </w:rPr>
            </w:r>
          </w:p>
        </w:tc>
        <w:tc>
          <w:tcPr>
            <w:tcW w:w="6600" w:type="dxa"/>
            <w:tcBorders>
              <w:bottom w:val="single" w:sz="12" w:space="0" w:color="000000"/>
            </w:tcBorders>
          </w:tcPr>
          <w:p>
            <w:pPr>
              <w:pStyle w:val="Pages"/>
              <w:snapToGrid w:val="false"/>
              <w:rPr>
                <w:b/>
                <w:sz w:val="20"/>
              </w:rPr>
            </w:pPr>
            <w:r>
              <w:rPr>
                <w:b/>
                <w:sz w:val="20"/>
              </w:rPr>
            </w:r>
          </w:p>
        </w:tc>
      </w:tr>
    </w:tbl>
    <w:p>
      <w:pPr>
        <w:pStyle w:val="Normal"/>
        <w:rPr/>
      </w:pPr>
      <w:r>
        <w:rPr/>
      </w:r>
    </w:p>
    <w:p>
      <w:pPr>
        <w:pStyle w:val="Comments"/>
        <w:ind w:start="-851" w:end="0"/>
        <w:rPr/>
      </w:pPr>
      <w:r>
        <w:rPr/>
        <w:t>Comments:</w:t>
      </w:r>
    </w:p>
    <w:p>
      <w:pPr>
        <w:pStyle w:val="Normal"/>
        <w:rPr/>
      </w:pPr>
      <w:r>
        <w:rPr/>
      </w:r>
    </w:p>
    <w:p>
      <w:pPr>
        <w:pStyle w:val="Normal"/>
        <w:rPr/>
      </w:pPr>
      <w:r>
        <w:rPr/>
        <w:t>Vince-</w:t>
      </w:r>
    </w:p>
    <w:p>
      <w:pPr>
        <w:pStyle w:val="Normal"/>
        <w:rPr/>
      </w:pPr>
      <w:r>
        <w:rPr/>
      </w:r>
    </w:p>
    <w:p>
      <w:pPr>
        <w:pStyle w:val="Normal"/>
        <w:rPr/>
      </w:pPr>
      <w:r>
        <w:rPr>
          <w:b/>
        </w:rPr>
        <w:t xml:space="preserve">Re: Metals Position and </w:t>
      </w:r>
      <w:hyperlink r:id="rId4">
        <w:r>
          <w:rPr>
            <w:rStyle w:val="Hyperlink"/>
            <w:b/>
          </w:rPr>
          <w:t>V@R</w:t>
        </w:r>
      </w:hyperlink>
      <w:r>
        <w:rPr>
          <w:b/>
        </w:rPr>
        <w:t xml:space="preserve"> computation methodology</w:t>
      </w:r>
    </w:p>
    <w:p>
      <w:pPr>
        <w:pStyle w:val="Normal"/>
        <w:rPr>
          <w:b/>
        </w:rPr>
      </w:pPr>
      <w:r>
        <w:rPr>
          <w:b/>
        </w:rPr>
      </w:r>
    </w:p>
    <w:p>
      <w:pPr>
        <w:pStyle w:val="Normal"/>
        <w:rPr/>
      </w:pPr>
      <w:r>
        <w:rPr/>
        <w:t>Greetings from London!</w:t>
      </w:r>
    </w:p>
    <w:p>
      <w:pPr>
        <w:pStyle w:val="Normal"/>
        <w:rPr/>
      </w:pPr>
      <w:r>
        <w:rPr/>
      </w:r>
    </w:p>
    <w:p>
      <w:pPr>
        <w:pStyle w:val="Normal"/>
        <w:rPr/>
      </w:pPr>
      <w:r>
        <w:rPr/>
        <w:t xml:space="preserve">I had hoped to contact you by phone but time zones interfered.  In summary, I am preparing recommendations for new metal position limits and </w:t>
      </w:r>
      <w:hyperlink r:id="rId5">
        <w:r>
          <w:rPr>
            <w:rStyle w:val="Hyperlink"/>
          </w:rPr>
          <w:t>V@R</w:t>
        </w:r>
      </w:hyperlink>
      <w:r>
        <w:rPr/>
        <w:t xml:space="preserve"> for the upcoming 7/8 August board meeting on a very tight timetable (draft due to Ted Murphy by close of business on 24 July) and need your support in completing a first version </w:t>
      </w:r>
      <w:hyperlink r:id="rId6">
        <w:r>
          <w:rPr>
            <w:rStyle w:val="Hyperlink"/>
          </w:rPr>
          <w:t>V@R</w:t>
        </w:r>
      </w:hyperlink>
      <w:r>
        <w:rPr/>
        <w:t xml:space="preserve"> computational methodology prior to the board meeting. </w:t>
      </w:r>
    </w:p>
    <w:p>
      <w:pPr>
        <w:pStyle w:val="Normal"/>
        <w:rPr/>
      </w:pPr>
      <w:r>
        <w:rPr/>
      </w:r>
    </w:p>
    <w:p>
      <w:pPr>
        <w:pStyle w:val="Normal"/>
        <w:rPr/>
      </w:pPr>
      <w:r>
        <w:rPr/>
        <w:t xml:space="preserve">Lloyd Fleming, who works for Bjorn Hagelmann in Market Risk, is co-ordinating with Tamara Tamarchenko and Anjam Ahmad in developing the </w:t>
      </w:r>
      <w:hyperlink r:id="rId7">
        <w:r>
          <w:rPr>
            <w:rStyle w:val="Hyperlink"/>
          </w:rPr>
          <w:t>V@R</w:t>
        </w:r>
      </w:hyperlink>
      <w:r>
        <w:rPr/>
        <w:t xml:space="preserve"> computational methodology. They have been actively progressing this assignment but I firmed up an earlier date for completion to conform to the May board resolution.  Ted Murphy advises that our approach does not have to be the final word in calculating </w:t>
      </w:r>
      <w:hyperlink r:id="rId8">
        <w:r>
          <w:rPr>
            <w:rStyle w:val="Hyperlink"/>
          </w:rPr>
          <w:t>V@R</w:t>
        </w:r>
      </w:hyperlink>
      <w:r>
        <w:rPr/>
        <w:t xml:space="preserve"> but should show directional progress.</w:t>
      </w:r>
    </w:p>
    <w:p>
      <w:pPr>
        <w:pStyle w:val="Normal"/>
        <w:rPr/>
      </w:pPr>
      <w:r>
        <w:rPr/>
      </w:r>
    </w:p>
    <w:p>
      <w:pPr>
        <w:pStyle w:val="Normal"/>
        <w:rPr/>
      </w:pPr>
      <w:r>
        <w:rPr/>
        <w:t>I realise this is very short notice to pull together a complex and complicated piece of work and appreciate your involvement.  Please let me know if there are any barriers to a timely completion or if I can assist to speed up the process.</w:t>
      </w:r>
    </w:p>
    <w:p>
      <w:pPr>
        <w:pStyle w:val="Normal"/>
        <w:rPr/>
      </w:pPr>
      <w:r>
        <w:rPr/>
      </w:r>
    </w:p>
    <w:p>
      <w:pPr>
        <w:pStyle w:val="Normal"/>
        <w:rPr/>
      </w:pPr>
      <w:r>
        <w:rPr/>
        <w:t>Regards,</w:t>
      </w:r>
    </w:p>
    <w:p>
      <w:pPr>
        <w:pStyle w:val="Normal"/>
        <w:rPr/>
      </w:pPr>
      <w:r>
        <w:rPr/>
      </w:r>
    </w:p>
    <w:p>
      <w:pPr>
        <w:pStyle w:val="Normal"/>
        <w:rPr/>
      </w:pPr>
      <w:r>
        <w:rPr/>
        <w:t xml:space="preserve">Eric Gadd </w:t>
      </w:r>
    </w:p>
    <w:p>
      <w:pPr>
        <w:pStyle w:val="Normal"/>
        <w:rPr/>
      </w:pPr>
      <w:r>
        <w:rPr/>
      </w:r>
    </w:p>
    <w:p>
      <w:pPr>
        <w:pStyle w:val="Normal"/>
        <w:rPr/>
      </w:pPr>
      <w:r>
        <w:rPr/>
      </w:r>
    </w:p>
    <w:sectPr>
      <w:type w:val="continuous"/>
      <w:pgSz w:w="11906" w:h="16838"/>
      <w:pgMar w:left="1798" w:right="1798" w:gutter="0" w:header="0" w:top="964"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The information contained in this facsimile is confidential and may also be privileged.  This facsimile is intended only for the individual named above.  If you are not the intended recipient any review, dissemination or copying of this facsimile is prohibited.  If you have received  this facsimile by accident, please notify the sender immediately by telephone so that we can arrange for the return of the original and all copies.</w:t>
    </w:r>
  </w:p>
  <w:p>
    <w:pPr>
      <w:pStyle w:val="Footer"/>
      <w:jc w:val="center"/>
      <w:rPr>
        <w:sz w:val="15"/>
      </w:rPr>
    </w:pPr>
    <w:r>
      <w:rPr>
        <w:sz w:val="15"/>
      </w:rPr>
    </w:r>
  </w:p>
  <w:p>
    <w:pPr>
      <w:pStyle w:val="Footer"/>
      <w:jc w:val="center"/>
      <w:rPr/>
    </w:pPr>
    <w:r>
      <w:rPr/>
      <w:t>ENRON EUROPE LIMITED</w:t>
    </w:r>
  </w:p>
  <w:p>
    <w:pPr>
      <w:pStyle w:val="Footer"/>
      <w:jc w:val="center"/>
      <w:rPr>
        <w:sz w:val="18"/>
      </w:rPr>
    </w:pPr>
    <w:r>
      <w:rPr>
        <w:sz w:val="18"/>
      </w:rPr>
      <w:t>Registered in England, Reg. No. 3368625. Registered Office: Enron House, 40 Grosvenor Place, London SW1X 7EN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GB"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tabs>
        <w:tab w:val="clear" w:pos="720"/>
        <w:tab w:val="left" w:pos="-270" w:leader="none"/>
      </w:tabs>
      <w:ind w:firstLine="810" w:start="0" w:end="0"/>
      <w:jc w:val="end"/>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C">
    <w:name w:val="ToCC"/>
    <w:basedOn w:val="ToPhone"/>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yperlink" Target="mailto:V@R" TargetMode="External"/><Relationship Id="rId5" Type="http://schemas.openxmlformats.org/officeDocument/2006/relationships/hyperlink" Target="mailto:V@R" TargetMode="External"/><Relationship Id="rId6" Type="http://schemas.openxmlformats.org/officeDocument/2006/relationships/hyperlink" Target="mailto:V@R" TargetMode="External"/><Relationship Id="rId7" Type="http://schemas.openxmlformats.org/officeDocument/2006/relationships/hyperlink" Target="mailto:V@R" TargetMode="External"/><Relationship Id="rId8" Type="http://schemas.openxmlformats.org/officeDocument/2006/relationships/hyperlink" Target="mailto:V@R"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2000-07-21T12:18:00Z</dcterms:created>
  <dc:creator>egadd</dc:creator>
  <dc:description/>
  <dc:language>en-CA</dc:language>
  <cp:lastModifiedBy>egadd</cp:lastModifiedBy>
  <cp:lastPrinted>2000-07-21T16:32:00Z</cp:lastPrinted>
  <dcterms:modified xsi:type="dcterms:W3CDTF">2000-07-21T13:16:00Z</dcterms:modified>
  <cp:revision>1</cp:revision>
  <dc:subject/>
  <dc:title>Create a cover sheet for a fax.</dc:title>
</cp:coreProperties>
</file>