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jc w:val="center"/>
        <w:rPr/>
      </w:pPr>
      <w:r>
        <w:rPr/>
      </w:r>
    </w:p>
    <w:p>
      <w:pPr>
        <w:pStyle w:val="Heading1"/>
        <w:spacing w:before="0" w:after="0"/>
        <w:ind w:hanging="0" w:start="0"/>
        <w:jc w:val="center"/>
        <w:rPr/>
      </w:pPr>
      <w:r>
        <w:rPr/>
      </w:r>
    </w:p>
    <w:p>
      <w:pPr>
        <w:pStyle w:val="Normal"/>
        <w:rPr/>
      </w:pPr>
      <w:r>
        <w:rPr/>
      </w:r>
    </w:p>
    <w:p>
      <w:pPr>
        <w:pStyle w:val="Normal"/>
        <w:rPr/>
      </w:pPr>
      <w:r>
        <w:rPr/>
      </w:r>
    </w:p>
    <w:p>
      <w:pPr>
        <w:pStyle w:val="Heading1"/>
        <w:spacing w:before="0" w:after="0"/>
        <w:ind w:hanging="0" w:start="0"/>
        <w:jc w:val="center"/>
        <w:rPr/>
      </w:pPr>
      <w:r>
        <w:rPr/>
      </w:r>
    </w:p>
    <w:p>
      <w:pPr>
        <w:pStyle w:val="Heading1"/>
        <w:spacing w:before="0" w:after="0"/>
        <w:ind w:hanging="0" w:start="0"/>
        <w:jc w:val="center"/>
        <w:rPr>
          <w:sz w:val="32"/>
        </w:rPr>
      </w:pPr>
      <w:r>
        <w:rPr>
          <w:sz w:val="32"/>
        </w:rPr>
        <w:t>CONDITIONS OF USE</w:t>
      </w:r>
    </w:p>
    <w:p>
      <w:pPr>
        <w:pStyle w:val="Heading1"/>
        <w:spacing w:before="0" w:after="0"/>
        <w:ind w:hanging="0" w:start="0"/>
        <w:jc w:val="center"/>
        <w:rPr>
          <w:sz w:val="22"/>
        </w:rPr>
      </w:pPr>
      <w:r>
        <w:rPr>
          <w:sz w:val="22"/>
        </w:rPr>
        <w:t>FOR THE USE OF THE DABHOL PORT FACILITIES</w:t>
      </w:r>
    </w:p>
    <w:p>
      <w:pPr>
        <w:pStyle w:val="Normal"/>
        <w:widowControl/>
        <w:tabs>
          <w:tab w:val="clear" w:pos="720"/>
          <w:tab w:val="right" w:pos="683" w:leader="none"/>
          <w:tab w:val="right" w:pos="1568" w:leader="none"/>
        </w:tabs>
        <w:ind w:start="851" w:end="980"/>
        <w:jc w:val="both"/>
        <w:rPr>
          <w:rFonts w:ascii="Arial" w:hAnsi="Arial" w:cs="Arial"/>
          <w:sz w:val="24"/>
        </w:rPr>
      </w:pPr>
      <w:r>
        <w:rPr>
          <w:rFonts w:cs="Arial" w:ascii="Arial" w:hAnsi="Arial"/>
          <w:sz w:val="24"/>
        </w:rPr>
      </w:r>
    </w:p>
    <w:p>
      <w:pPr>
        <w:pStyle w:val="Normal"/>
        <w:widowControl/>
        <w:tabs>
          <w:tab w:val="clear" w:pos="720"/>
          <w:tab w:val="right" w:pos="683" w:leader="none"/>
          <w:tab w:val="right" w:pos="1568" w:leader="none"/>
        </w:tabs>
        <w:ind w:start="851" w:end="980"/>
        <w:jc w:val="both"/>
        <w:rPr>
          <w:rFonts w:ascii="Arial" w:hAnsi="Arial" w:cs="Arial"/>
          <w:sz w:val="24"/>
        </w:rPr>
      </w:pPr>
      <w:r>
        <w:rPr>
          <w:rFonts w:cs="Arial" w:ascii="Arial" w:hAnsi="Arial"/>
          <w:sz w:val="24"/>
        </w:rPr>
      </w:r>
    </w:p>
    <w:p>
      <w:pPr>
        <w:pStyle w:val="Normal"/>
        <w:widowControl/>
        <w:tabs>
          <w:tab w:val="clear" w:pos="720"/>
          <w:tab w:val="right" w:pos="683" w:leader="none"/>
          <w:tab w:val="right" w:pos="1568" w:leader="none"/>
        </w:tabs>
        <w:ind w:start="851" w:end="980"/>
        <w:jc w:val="both"/>
        <w:rPr>
          <w:rFonts w:ascii="Arial" w:hAnsi="Arial" w:cs="Arial"/>
          <w:sz w:val="24"/>
        </w:rPr>
      </w:pPr>
      <w:r>
        <w:rPr>
          <w:rFonts w:cs="Arial" w:ascii="Arial" w:hAnsi="Arial"/>
          <w:sz w:val="24"/>
        </w:rPr>
      </w:r>
    </w:p>
    <w:p>
      <w:pPr>
        <w:pStyle w:val="Normal"/>
        <w:widowControl/>
        <w:tabs>
          <w:tab w:val="clear" w:pos="720"/>
          <w:tab w:val="right" w:pos="683" w:leader="none"/>
          <w:tab w:val="right" w:pos="1568" w:leader="none"/>
        </w:tabs>
        <w:ind w:start="851" w:end="980"/>
        <w:jc w:val="both"/>
        <w:rPr>
          <w:rFonts w:ascii="Arial" w:hAnsi="Arial" w:cs="Arial"/>
          <w:b/>
          <w:sz w:val="24"/>
        </w:rPr>
      </w:pPr>
      <w:r>
        <w:rPr>
          <w:rFonts w:cs="Arial" w:ascii="Arial" w:hAnsi="Arial"/>
          <w:b/>
          <w:sz w:val="24"/>
        </w:rPr>
      </w:r>
    </w:p>
    <w:p>
      <w:pPr>
        <w:pStyle w:val="Normal"/>
        <w:widowControl/>
        <w:tabs>
          <w:tab w:val="clear" w:pos="720"/>
          <w:tab w:val="right" w:pos="683" w:leader="none"/>
          <w:tab w:val="right" w:pos="1568" w:leader="none"/>
        </w:tabs>
        <w:ind w:start="851" w:end="980"/>
        <w:jc w:val="center"/>
        <w:rPr>
          <w:rFonts w:ascii="Arial" w:hAnsi="Arial" w:cs="Arial"/>
          <w:b/>
          <w:sz w:val="22"/>
        </w:rPr>
      </w:pPr>
      <w:r>
        <w:rPr>
          <w:rFonts w:cs="Arial" w:ascii="Arial" w:hAnsi="Arial"/>
          <w:b/>
          <w:sz w:val="22"/>
        </w:rPr>
        <w:t>BETWEEN:</w:t>
      </w:r>
    </w:p>
    <w:p>
      <w:pPr>
        <w:pStyle w:val="Normal"/>
        <w:widowControl/>
        <w:tabs>
          <w:tab w:val="clear" w:pos="720"/>
          <w:tab w:val="right" w:pos="683" w:leader="none"/>
          <w:tab w:val="right" w:pos="1568"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4486" w:leader="none"/>
        </w:tabs>
        <w:ind w:start="851" w:end="980"/>
        <w:jc w:val="center"/>
        <w:rPr>
          <w:rFonts w:ascii="Arial" w:hAnsi="Arial" w:cs="Arial"/>
          <w:sz w:val="24"/>
        </w:rPr>
      </w:pPr>
      <w:r>
        <w:rPr>
          <w:rFonts w:cs="Arial" w:ascii="Arial" w:hAnsi="Arial"/>
          <w:sz w:val="24"/>
        </w:rPr>
      </w:r>
    </w:p>
    <w:p>
      <w:pPr>
        <w:pStyle w:val="Normal"/>
        <w:widowControl/>
        <w:tabs>
          <w:tab w:val="clear" w:pos="720"/>
          <w:tab w:val="right" w:pos="683" w:leader="none"/>
          <w:tab w:val="right" w:pos="4486" w:leader="none"/>
        </w:tabs>
        <w:ind w:start="851" w:end="980"/>
        <w:jc w:val="center"/>
        <w:rPr>
          <w:rFonts w:ascii="Arial" w:hAnsi="Arial" w:cs="Arial"/>
          <w:sz w:val="24"/>
        </w:rPr>
      </w:pPr>
      <w:r>
        <w:rPr>
          <w:rFonts w:cs="Arial" w:ascii="Arial" w:hAnsi="Arial"/>
          <w:sz w:val="24"/>
        </w:rPr>
      </w:r>
    </w:p>
    <w:p>
      <w:pPr>
        <w:pStyle w:val="Normal"/>
        <w:widowControl/>
        <w:tabs>
          <w:tab w:val="clear" w:pos="720"/>
          <w:tab w:val="right" w:pos="683" w:leader="none"/>
          <w:tab w:val="right" w:pos="4486" w:leader="none"/>
        </w:tabs>
        <w:ind w:start="851" w:end="980"/>
        <w:jc w:val="center"/>
        <w:rPr>
          <w:rFonts w:ascii="Arial" w:hAnsi="Arial" w:cs="Arial"/>
          <w:sz w:val="28"/>
        </w:rPr>
      </w:pPr>
      <w:r>
        <w:rPr>
          <w:rFonts w:cs="Arial" w:ascii="Arial" w:hAnsi="Arial"/>
          <w:b/>
          <w:sz w:val="28"/>
        </w:rPr>
        <w:t>OFFSHORE POWER OPERATIONS C.V.</w:t>
      </w:r>
    </w:p>
    <w:p>
      <w:pPr>
        <w:pStyle w:val="Normal"/>
        <w:widowControl/>
        <w:tabs>
          <w:tab w:val="clear" w:pos="720"/>
          <w:tab w:val="right" w:pos="683" w:leader="none"/>
          <w:tab w:val="right" w:pos="4486"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4486"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4486" w:leader="none"/>
        </w:tabs>
        <w:ind w:start="851" w:end="980"/>
        <w:jc w:val="center"/>
        <w:rPr>
          <w:rFonts w:ascii="Arial" w:hAnsi="Arial" w:cs="Arial"/>
          <w:sz w:val="28"/>
        </w:rPr>
      </w:pPr>
      <w:r>
        <w:rPr>
          <w:rFonts w:cs="Arial" w:ascii="Arial" w:hAnsi="Arial"/>
          <w:b/>
          <w:sz w:val="28"/>
        </w:rPr>
        <w:t>DABHOL POWER COMPANY</w:t>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t>ENRON ____________</w:t>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t>MALAYSIA LNG TIGA SDN. BHD.</w:t>
      </w:r>
    </w:p>
    <w:p>
      <w:pPr>
        <w:pStyle w:val="Normal"/>
        <w:widowControl/>
        <w:tabs>
          <w:tab w:val="clear" w:pos="720"/>
          <w:tab w:val="right" w:pos="683" w:leader="none"/>
          <w:tab w:val="right" w:pos="4486"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4486" w:leader="none"/>
        </w:tabs>
        <w:ind w:start="851" w:end="980"/>
        <w:jc w:val="center"/>
        <w:rPr>
          <w:rFonts w:ascii="Arial" w:hAnsi="Arial" w:cs="Arial"/>
          <w:sz w:val="28"/>
        </w:rPr>
      </w:pPr>
      <w:r>
        <w:rPr>
          <w:rFonts w:cs="Arial" w:ascii="Arial" w:hAnsi="Arial"/>
          <w:sz w:val="28"/>
        </w:rPr>
      </w:r>
    </w:p>
    <w:p>
      <w:pPr>
        <w:pStyle w:val="Heading3"/>
        <w:rPr>
          <w:b/>
        </w:rPr>
      </w:pPr>
      <w:r>
        <w:rPr>
          <w:b/>
        </w:rPr>
        <w:t>MALAYSIA INTERNATIONAL SHIPPING CORPORATION</w:t>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683" w:leader="none"/>
          <w:tab w:val="right" w:pos="2015" w:leader="none"/>
        </w:tabs>
        <w:ind w:start="851" w:end="980"/>
        <w:jc w:val="center"/>
        <w:rPr>
          <w:rFonts w:ascii="Arial" w:hAnsi="Arial" w:cs="Arial"/>
          <w:b/>
          <w:sz w:val="22"/>
        </w:rPr>
      </w:pPr>
      <w:r>
        <w:rPr>
          <w:rFonts w:cs="Arial" w:ascii="Arial" w:hAnsi="Arial"/>
          <w:b/>
          <w:sz w:val="22"/>
        </w:rPr>
        <w:t>AND</w:t>
      </w:r>
    </w:p>
    <w:p>
      <w:pPr>
        <w:pStyle w:val="Normal"/>
        <w:widowControl/>
        <w:tabs>
          <w:tab w:val="clear" w:pos="720"/>
          <w:tab w:val="right" w:pos="217" w:leader="none"/>
          <w:tab w:val="right" w:pos="683"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217" w:leader="none"/>
          <w:tab w:val="right" w:pos="683" w:leader="none"/>
        </w:tabs>
        <w:ind w:start="851" w:end="980"/>
        <w:jc w:val="center"/>
        <w:rPr>
          <w:rFonts w:ascii="Arial" w:hAnsi="Arial" w:cs="Arial"/>
          <w:b/>
          <w:sz w:val="28"/>
        </w:rPr>
      </w:pPr>
      <w:r>
        <w:rPr>
          <w:rFonts w:cs="Arial" w:ascii="Arial" w:hAnsi="Arial"/>
          <w:b/>
          <w:sz w:val="28"/>
        </w:rPr>
      </w:r>
    </w:p>
    <w:p>
      <w:pPr>
        <w:pStyle w:val="Normal"/>
        <w:widowControl/>
        <w:tabs>
          <w:tab w:val="clear" w:pos="720"/>
          <w:tab w:val="right" w:pos="217" w:leader="none"/>
          <w:tab w:val="right" w:pos="683" w:leader="none"/>
        </w:tabs>
        <w:ind w:start="851" w:end="980"/>
        <w:jc w:val="center"/>
        <w:rPr>
          <w:rFonts w:ascii="Arial" w:hAnsi="Arial" w:cs="Arial"/>
          <w:sz w:val="28"/>
        </w:rPr>
      </w:pPr>
      <w:r>
        <w:rPr>
          <w:rFonts w:cs="Arial" w:ascii="Arial" w:hAnsi="Arial"/>
          <w:b/>
          <w:sz w:val="28"/>
        </w:rPr>
        <w:t>[SHIP OPERATOR]</w:t>
      </w:r>
    </w:p>
    <w:p>
      <w:pPr>
        <w:pStyle w:val="Normal"/>
        <w:widowControl/>
        <w:tabs>
          <w:tab w:val="clear" w:pos="720"/>
          <w:tab w:val="right" w:pos="217" w:leader="none"/>
          <w:tab w:val="right" w:pos="683" w:leader="none"/>
        </w:tabs>
        <w:ind w:start="851" w:end="980"/>
        <w:jc w:val="center"/>
        <w:rPr>
          <w:rFonts w:ascii="Arial" w:hAnsi="Arial" w:cs="Arial"/>
          <w:sz w:val="28"/>
        </w:rPr>
      </w:pPr>
      <w:r>
        <w:rPr>
          <w:rFonts w:cs="Arial" w:ascii="Arial" w:hAnsi="Arial"/>
          <w:sz w:val="28"/>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b/>
          <w:sz w:val="24"/>
        </w:rPr>
      </w:pPr>
      <w:r>
        <w:rPr>
          <w:rFonts w:cs="Arial" w:ascii="Arial" w:hAnsi="Arial"/>
          <w:b/>
          <w:sz w:val="24"/>
        </w:rPr>
      </w:r>
    </w:p>
    <w:p>
      <w:pPr>
        <w:pStyle w:val="Normal"/>
        <w:widowControl/>
        <w:tabs>
          <w:tab w:val="clear" w:pos="720"/>
          <w:tab w:val="right" w:pos="683" w:leader="none"/>
          <w:tab w:val="right" w:pos="3043" w:leader="none"/>
        </w:tabs>
        <w:ind w:start="851" w:end="980"/>
        <w:jc w:val="center"/>
        <w:rPr>
          <w:rFonts w:ascii="Arial" w:hAnsi="Arial" w:cs="Arial"/>
          <w:sz w:val="22"/>
        </w:rPr>
      </w:pPr>
      <w:r>
        <w:rPr>
          <w:rFonts w:cs="Arial" w:ascii="Arial" w:hAnsi="Arial"/>
          <w:b/>
          <w:sz w:val="22"/>
        </w:rPr>
        <w:t>Dated</w:t>
      </w:r>
      <w:r>
        <w:rPr>
          <w:rFonts w:cs="Arial" w:ascii="Arial" w:hAnsi="Arial"/>
          <w:sz w:val="22"/>
        </w:rPr>
        <w:t xml:space="preserve"> </w:t>
      </w:r>
      <w:r>
        <w:rPr>
          <w:rFonts w:cs="Arial" w:ascii="Arial" w:hAnsi="Arial"/>
          <w:b/>
          <w:sz w:val="22"/>
          <w:u w:val="single"/>
        </w:rPr>
        <w:t>[</w:t>
      </w:r>
      <w:r>
        <w:rPr>
          <w:rFonts w:cs="Arial" w:ascii="Arial" w:hAnsi="Arial"/>
          <w:b/>
          <w:sz w:val="22"/>
        </w:rPr>
        <w:t xml:space="preserve"> </w:t>
      </w:r>
      <w:r>
        <w:rPr>
          <w:rFonts w:cs="Arial" w:ascii="Arial" w:hAnsi="Arial"/>
          <w:sz w:val="22"/>
        </w:rPr>
        <w:t xml:space="preserve">                       </w:t>
      </w:r>
      <w:r>
        <w:rPr>
          <w:rFonts w:cs="Arial" w:ascii="Arial" w:hAnsi="Arial"/>
          <w:b/>
          <w:sz w:val="22"/>
          <w:u w:val="single"/>
        </w:rPr>
        <w:t>]</w:t>
      </w:r>
      <w:r>
        <w:rPr>
          <w:rFonts w:cs="Arial" w:ascii="Arial" w:hAnsi="Arial"/>
          <w:b/>
          <w:sz w:val="22"/>
        </w:rPr>
        <w:t>, 2000</w:t>
      </w:r>
    </w:p>
    <w:p>
      <w:pPr>
        <w:pStyle w:val="Normal"/>
        <w:widowControl/>
        <w:tabs>
          <w:tab w:val="clear" w:pos="720"/>
          <w:tab w:val="right" w:pos="8222" w:leader="none"/>
        </w:tabs>
        <w:spacing w:before="0" w:after="240"/>
        <w:ind w:end="283"/>
        <w:jc w:val="center"/>
        <w:rPr/>
      </w:pPr>
      <w:r>
        <w:rPr/>
        <w:t>INDEX</w:t>
      </w:r>
    </w:p>
    <w:tbl>
      <w:tblPr>
        <w:tblW w:w="9570" w:type="dxa"/>
        <w:jc w:val="start"/>
        <w:tblInd w:w="0" w:type="dxa"/>
        <w:tblLayout w:type="fixed"/>
        <w:tblCellMar>
          <w:top w:w="0" w:type="dxa"/>
          <w:start w:w="108" w:type="dxa"/>
          <w:bottom w:w="0" w:type="dxa"/>
          <w:end w:w="108" w:type="dxa"/>
        </w:tblCellMar>
      </w:tblPr>
      <w:tblGrid>
        <w:gridCol w:w="1526"/>
        <w:gridCol w:w="6480"/>
        <w:gridCol w:w="1564"/>
      </w:tblGrid>
      <w:tr>
        <w:trPr/>
        <w:tc>
          <w:tcPr>
            <w:tcW w:w="1526" w:type="dxa"/>
            <w:tcBorders/>
          </w:tcPr>
          <w:p>
            <w:pPr>
              <w:pStyle w:val="Normal"/>
              <w:widowControl/>
              <w:tabs>
                <w:tab w:val="clear" w:pos="720"/>
                <w:tab w:val="right" w:pos="8222" w:leader="none"/>
              </w:tabs>
              <w:spacing w:before="0" w:after="240"/>
              <w:ind w:end="283"/>
              <w:jc w:val="both"/>
              <w:rPr>
                <w:rFonts w:ascii="Arial" w:hAnsi="Arial" w:cs="Arial"/>
                <w:sz w:val="24"/>
                <w:u w:val="single"/>
              </w:rPr>
            </w:pPr>
            <w:r>
              <w:rPr>
                <w:rFonts w:cs="Arial" w:ascii="Arial" w:hAnsi="Arial"/>
                <w:sz w:val="24"/>
                <w:u w:val="single"/>
              </w:rPr>
              <w:t>Clause</w:t>
            </w:r>
          </w:p>
        </w:tc>
        <w:tc>
          <w:tcPr>
            <w:tcW w:w="6480" w:type="dxa"/>
            <w:tcBorders/>
          </w:tcPr>
          <w:p>
            <w:pPr>
              <w:pStyle w:val="Normal"/>
              <w:widowControl/>
              <w:tabs>
                <w:tab w:val="clear" w:pos="720"/>
                <w:tab w:val="right" w:pos="8222" w:leader="none"/>
              </w:tabs>
              <w:snapToGrid w:val="false"/>
              <w:spacing w:before="0" w:after="240"/>
              <w:ind w:end="283"/>
              <w:jc w:val="both"/>
              <w:rPr>
                <w:rFonts w:ascii="Arial" w:hAnsi="Arial" w:cs="Arial"/>
                <w:sz w:val="24"/>
                <w:u w:val="single"/>
              </w:rPr>
            </w:pPr>
            <w:r>
              <w:rPr>
                <w:rFonts w:cs="Arial" w:ascii="Arial" w:hAnsi="Arial"/>
                <w:sz w:val="24"/>
                <w:u w:val="single"/>
              </w:rPr>
            </w:r>
          </w:p>
        </w:tc>
        <w:tc>
          <w:tcPr>
            <w:tcW w:w="1564" w:type="dxa"/>
            <w:tcBorders/>
          </w:tcPr>
          <w:p>
            <w:pPr>
              <w:pStyle w:val="Normal"/>
              <w:widowControl/>
              <w:tabs>
                <w:tab w:val="clear" w:pos="720"/>
                <w:tab w:val="right" w:pos="8222" w:leader="none"/>
              </w:tabs>
              <w:spacing w:before="0" w:after="240"/>
              <w:ind w:end="283"/>
              <w:jc w:val="both"/>
              <w:rPr>
                <w:rFonts w:ascii="Arial" w:hAnsi="Arial" w:cs="Arial"/>
                <w:sz w:val="24"/>
                <w:u w:val="single"/>
              </w:rPr>
            </w:pPr>
            <w:r>
              <w:rPr>
                <w:rFonts w:cs="Arial" w:ascii="Arial" w:hAnsi="Arial"/>
                <w:sz w:val="24"/>
                <w:u w:val="single"/>
              </w:rPr>
              <w:t>Page</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1.0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Definitions and Interpretation</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2</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2.0</w:t>
            </w:r>
          </w:p>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3.0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Operation of LNG Ships in Port Facilities</w:t>
            </w:r>
          </w:p>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Damage to LNG Ships and Cargo</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5</w:t>
            </w:r>
          </w:p>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5</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4.0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 xml:space="preserve">Damage to Port Facilities </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6</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5.0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Personnel Claims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8</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6.0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Labour Disputes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9</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7.0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Oil Pollution</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9</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8.0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Wrecks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9</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eastAsia="Arial" w:cs="Arial" w:ascii="Arial" w:hAnsi="Arial"/>
                <w:sz w:val="24"/>
              </w:rPr>
              <w:t xml:space="preserve">  </w:t>
            </w:r>
            <w:r>
              <w:rPr>
                <w:rFonts w:cs="Arial" w:ascii="Arial" w:hAnsi="Arial"/>
                <w:sz w:val="24"/>
              </w:rPr>
              <w:t>9.0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Waiver and Third Party Claims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10</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10.0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Protection &amp; Indemnity Insurance</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11</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11.0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Port Facilities Insurance</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12</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12.0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Waiver of Subrogation</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12</w:t>
            </w:r>
          </w:p>
        </w:tc>
      </w:tr>
      <w:tr>
        <w:trPr>
          <w:trHeight w:val="630" w:hRule="atLeast"/>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13.0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Governing Law; Third-Party Beneficiaries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12</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14.0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Dispute Resolution</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13</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15.0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Notices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14</w:t>
            </w:r>
          </w:p>
        </w:tc>
      </w:tr>
      <w:tr>
        <w:trPr/>
        <w:tc>
          <w:tcPr>
            <w:tcW w:w="1526" w:type="dxa"/>
            <w:tcBorders/>
          </w:tcPr>
          <w:p>
            <w:pPr>
              <w:pStyle w:val="Normal"/>
              <w:widowControl/>
              <w:tabs>
                <w:tab w:val="clear" w:pos="720"/>
                <w:tab w:val="right" w:pos="8222" w:leader="none"/>
              </w:tabs>
              <w:spacing w:before="0" w:after="240"/>
              <w:ind w:end="459"/>
              <w:jc w:val="both"/>
              <w:rPr>
                <w:rFonts w:ascii="Arial" w:hAnsi="Arial" w:cs="Arial"/>
                <w:sz w:val="24"/>
              </w:rPr>
            </w:pPr>
            <w:r>
              <w:rPr>
                <w:rFonts w:cs="Arial" w:ascii="Arial" w:hAnsi="Arial"/>
                <w:sz w:val="24"/>
              </w:rPr>
              <w:t>16.0</w:t>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Miscellaneous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16</w:t>
            </w:r>
          </w:p>
        </w:tc>
      </w:tr>
      <w:tr>
        <w:trPr/>
        <w:tc>
          <w:tcPr>
            <w:tcW w:w="1526" w:type="dxa"/>
            <w:tcBorders/>
          </w:tcPr>
          <w:p>
            <w:pPr>
              <w:pStyle w:val="Normal"/>
              <w:widowControl/>
              <w:tabs>
                <w:tab w:val="clear" w:pos="720"/>
                <w:tab w:val="right" w:pos="8222" w:leader="none"/>
              </w:tabs>
              <w:snapToGrid w:val="false"/>
              <w:spacing w:before="0" w:after="240"/>
              <w:ind w:end="459"/>
              <w:jc w:val="both"/>
              <w:rPr>
                <w:rFonts w:ascii="Arial" w:hAnsi="Arial" w:cs="Arial"/>
                <w:sz w:val="24"/>
              </w:rPr>
            </w:pPr>
            <w:r>
              <w:rPr>
                <w:rFonts w:cs="Arial" w:ascii="Arial" w:hAnsi="Arial"/>
                <w:sz w:val="24"/>
              </w:rPr>
            </w:r>
          </w:p>
        </w:tc>
        <w:tc>
          <w:tcPr>
            <w:tcW w:w="6480" w:type="dxa"/>
            <w:tcBorders/>
          </w:tcPr>
          <w:p>
            <w:pPr>
              <w:pStyle w:val="Normal"/>
              <w:widowControl/>
              <w:tabs>
                <w:tab w:val="clear" w:pos="720"/>
                <w:tab w:val="right" w:pos="8222" w:leader="none"/>
              </w:tabs>
              <w:spacing w:before="0" w:after="240"/>
              <w:ind w:end="283"/>
              <w:jc w:val="both"/>
              <w:rPr>
                <w:rFonts w:ascii="Arial" w:hAnsi="Arial" w:cs="Arial"/>
                <w:sz w:val="24"/>
              </w:rPr>
            </w:pPr>
            <w:r>
              <w:rPr>
                <w:rFonts w:cs="Arial" w:ascii="Arial" w:hAnsi="Arial"/>
                <w:sz w:val="24"/>
              </w:rPr>
              <w:t>Schedule A – Schedule of LNG Ships</w:t>
            </w:r>
          </w:p>
        </w:tc>
        <w:tc>
          <w:tcPr>
            <w:tcW w:w="1564" w:type="dxa"/>
            <w:tcBorders/>
          </w:tcPr>
          <w:p>
            <w:pPr>
              <w:pStyle w:val="Normal"/>
              <w:widowControl/>
              <w:tabs>
                <w:tab w:val="clear" w:pos="720"/>
                <w:tab w:val="right" w:pos="8222" w:leader="none"/>
              </w:tabs>
              <w:spacing w:before="0" w:after="240"/>
              <w:ind w:end="282"/>
              <w:jc w:val="both"/>
              <w:rPr>
                <w:rFonts w:ascii="Arial" w:hAnsi="Arial" w:cs="Arial"/>
                <w:sz w:val="24"/>
              </w:rPr>
            </w:pPr>
            <w:r>
              <w:rPr>
                <w:rFonts w:cs="Arial" w:ascii="Arial" w:hAnsi="Arial"/>
                <w:sz w:val="24"/>
              </w:rPr>
              <w:t>18</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lowerRoman"/>
          <w:formProt w:val="false"/>
          <w:titlePg/>
          <w:textDirection w:val="lrTb"/>
          <w:docGrid w:type="default" w:linePitch="360" w:charSpace="0"/>
        </w:sectPr>
      </w:pPr>
    </w:p>
    <w:p>
      <w:pPr>
        <w:pStyle w:val="Heading6"/>
        <w:ind w:hanging="0" w:start="0"/>
        <w:rPr/>
      </w:pPr>
      <w:r>
        <w:rPr/>
      </w:r>
    </w:p>
    <w:p>
      <w:pPr>
        <w:pStyle w:val="Normal"/>
        <w:rPr/>
      </w:pPr>
      <w:r>
        <w:rPr/>
      </w:r>
    </w:p>
    <w:p>
      <w:pPr>
        <w:pStyle w:val="Normal"/>
        <w:widowControl/>
        <w:tabs>
          <w:tab w:val="clear" w:pos="720"/>
          <w:tab w:val="right" w:pos="9360" w:leader="none"/>
        </w:tabs>
        <w:jc w:val="both"/>
        <w:rPr/>
      </w:pPr>
      <w:r>
        <w:rPr>
          <w:rFonts w:cs="Arial" w:ascii="Arial" w:hAnsi="Arial"/>
          <w:b/>
          <w:sz w:val="22"/>
        </w:rPr>
        <w:t>THESE CONDITIONS OF USE</w:t>
      </w:r>
      <w:r>
        <w:rPr>
          <w:rFonts w:cs="Arial" w:ascii="Arial" w:hAnsi="Arial"/>
          <w:sz w:val="22"/>
        </w:rPr>
        <w:t xml:space="preserve"> (the “</w:t>
      </w:r>
      <w:r>
        <w:rPr>
          <w:rFonts w:cs="Arial" w:ascii="Arial" w:hAnsi="Arial"/>
          <w:sz w:val="22"/>
          <w:u w:val="single"/>
        </w:rPr>
        <w:t>Conditions</w:t>
      </w:r>
      <w:r>
        <w:rPr>
          <w:rFonts w:cs="Arial" w:ascii="Arial" w:hAnsi="Arial"/>
          <w:sz w:val="22"/>
        </w:rPr>
        <w:t>”) are made and entered into as of the [____] day of [___________________], 2000 among:</w:t>
      </w:r>
    </w:p>
    <w:p>
      <w:pPr>
        <w:pStyle w:val="Normal"/>
        <w:widowControl/>
        <w:tabs>
          <w:tab w:val="clear" w:pos="720"/>
          <w:tab w:val="right" w:pos="710" w:leader="none"/>
        </w:tabs>
        <w:ind w:end="-1"/>
        <w:jc w:val="both"/>
        <w:rPr>
          <w:rFonts w:ascii="Arial" w:hAnsi="Arial" w:cs="Arial"/>
          <w:sz w:val="22"/>
        </w:rPr>
      </w:pPr>
      <w:r>
        <w:rPr>
          <w:rFonts w:cs="Arial" w:ascii="Arial" w:hAnsi="Arial"/>
          <w:sz w:val="22"/>
        </w:rPr>
      </w:r>
    </w:p>
    <w:p>
      <w:pPr>
        <w:pStyle w:val="Normal"/>
        <w:numPr>
          <w:ilvl w:val="0"/>
          <w:numId w:val="5"/>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b/>
          <w:sz w:val="22"/>
        </w:rPr>
        <w:t>OFFSHORE POWER OPERATIONS C.V.</w:t>
      </w:r>
      <w:r>
        <w:rPr>
          <w:rFonts w:cs="Arial" w:ascii="Arial" w:hAnsi="Arial"/>
          <w:sz w:val="22"/>
        </w:rPr>
        <w:t>, a limited partnership organized under the laws of the Netherlands with its principal place of business at Schouwburgplein 30-34, 3012 CL Rotterdam, Netherlands (hereinafter, “</w:t>
      </w:r>
      <w:r>
        <w:rPr>
          <w:rFonts w:cs="Arial" w:ascii="Arial" w:hAnsi="Arial"/>
          <w:sz w:val="22"/>
          <w:u w:val="single"/>
        </w:rPr>
        <w:t>Port Facilities Operator</w:t>
      </w:r>
      <w:r>
        <w:rPr>
          <w:rFonts w:cs="Arial" w:ascii="Arial" w:hAnsi="Arial"/>
          <w:sz w:val="22"/>
        </w:rPr>
        <w:t>”);</w:t>
      </w:r>
    </w:p>
    <w:p>
      <w:pPr>
        <w:pStyle w:val="Normal"/>
        <w:numPr>
          <w:ilvl w:val="0"/>
          <w:numId w:val="0"/>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r>
    </w:p>
    <w:p>
      <w:pPr>
        <w:pStyle w:val="Normal"/>
        <w:numPr>
          <w:ilvl w:val="0"/>
          <w:numId w:val="0"/>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pPr>
      <w:r>
        <w:rPr>
          <w:rFonts w:cs="Arial" w:ascii="Arial" w:hAnsi="Arial"/>
          <w:sz w:val="22"/>
        </w:rPr>
        <w:t>(2)</w:t>
        <w:tab/>
      </w:r>
      <w:r>
        <w:rPr>
          <w:rFonts w:cs="Arial" w:ascii="Arial" w:hAnsi="Arial"/>
          <w:b/>
          <w:sz w:val="22"/>
        </w:rPr>
        <w:t>DABHOL POWER COMPANY</w:t>
      </w:r>
      <w:r>
        <w:rPr>
          <w:rFonts w:cs="Arial" w:ascii="Arial" w:hAnsi="Arial"/>
          <w:sz w:val="22"/>
        </w:rPr>
        <w:t>, a private company incorporated in India with registered office at 611/613 Midas, 6</w:t>
      </w:r>
      <w:r>
        <w:rPr>
          <w:rFonts w:cs="Arial" w:ascii="Arial" w:hAnsi="Arial"/>
          <w:sz w:val="22"/>
          <w:vertAlign w:val="superscript"/>
        </w:rPr>
        <w:t>th</w:t>
      </w:r>
      <w:r>
        <w:rPr>
          <w:rFonts w:cs="Arial" w:ascii="Arial" w:hAnsi="Arial"/>
          <w:sz w:val="22"/>
        </w:rPr>
        <w:t xml:space="preserve"> Floor, Sahar Plaza Complex, Mathurdas Vassanji Road, Andheri (East), Mumbai 400 090, India (hereinafter, “</w:t>
      </w:r>
      <w:r>
        <w:rPr>
          <w:rFonts w:cs="Arial" w:ascii="Arial" w:hAnsi="Arial"/>
          <w:sz w:val="22"/>
          <w:u w:val="single"/>
        </w:rPr>
        <w:t>DPC</w:t>
      </w:r>
      <w:r>
        <w:rPr>
          <w:rFonts w:cs="Arial" w:ascii="Arial" w:hAnsi="Arial"/>
          <w:sz w:val="22"/>
        </w:rPr>
        <w:t>”);</w:t>
      </w:r>
    </w:p>
    <w:p>
      <w:pPr>
        <w:pStyle w:val="Normal"/>
        <w:numPr>
          <w:ilvl w:val="0"/>
          <w:numId w:val="0"/>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r>
    </w:p>
    <w:p>
      <w:pPr>
        <w:pStyle w:val="Normal"/>
        <w:numPr>
          <w:ilvl w:val="0"/>
          <w:numId w:val="0"/>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b/>
          <w:sz w:val="22"/>
        </w:rPr>
      </w:pPr>
      <w:r>
        <w:rPr>
          <w:rFonts w:cs="Arial" w:ascii="Arial" w:hAnsi="Arial"/>
          <w:sz w:val="22"/>
        </w:rPr>
        <w:t>(3)</w:t>
        <w:tab/>
      </w:r>
      <w:r>
        <w:rPr>
          <w:rFonts w:cs="Arial" w:ascii="Arial" w:hAnsi="Arial"/>
          <w:b/>
          <w:sz w:val="22"/>
        </w:rPr>
        <w:t>ENRON ____________</w:t>
      </w:r>
      <w:r>
        <w:rPr>
          <w:rFonts w:cs="Arial" w:ascii="Arial" w:hAnsi="Arial"/>
          <w:sz w:val="22"/>
        </w:rPr>
        <w:t>,</w:t>
      </w:r>
      <w:r>
        <w:rPr>
          <w:rFonts w:cs="Arial" w:ascii="Arial" w:hAnsi="Arial"/>
          <w:b/>
          <w:sz w:val="22"/>
        </w:rPr>
        <w:t xml:space="preserve"> </w:t>
      </w:r>
      <w:r>
        <w:rPr>
          <w:rFonts w:cs="Arial" w:ascii="Arial" w:hAnsi="Arial"/>
          <w:sz w:val="22"/>
        </w:rPr>
        <w:t>a _______ organized under the laws of _______________ with its principal place of business at ___________________ (hereinafter, “</w:t>
      </w:r>
      <w:r>
        <w:rPr>
          <w:rFonts w:cs="Arial" w:ascii="Arial" w:hAnsi="Arial"/>
          <w:sz w:val="22"/>
          <w:u w:val="single"/>
        </w:rPr>
        <w:t>EEM</w:t>
      </w:r>
      <w:r>
        <w:rPr>
          <w:rFonts w:cs="Arial" w:ascii="Arial" w:hAnsi="Arial"/>
          <w:sz w:val="22"/>
        </w:rPr>
        <w:t>”);</w:t>
      </w:r>
    </w:p>
    <w:p>
      <w:pPr>
        <w:pStyle w:val="Normal"/>
        <w:numPr>
          <w:ilvl w:val="0"/>
          <w:numId w:val="0"/>
        </w:num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b/>
          <w:sz w:val="22"/>
        </w:rPr>
      </w:pPr>
      <w:r>
        <w:rPr>
          <w:rFonts w:cs="Arial" w:ascii="Arial" w:hAnsi="Arial"/>
          <w:b/>
          <w:sz w:val="22"/>
        </w:rPr>
      </w:r>
    </w:p>
    <w:p>
      <w:pPr>
        <w:pStyle w:val="Normal"/>
        <w:widowControl/>
        <w:ind w:hanging="720" w:start="720" w:end="-1"/>
        <w:jc w:val="both"/>
        <w:rPr/>
      </w:pPr>
      <w:r>
        <w:rPr>
          <w:rFonts w:cs="Arial" w:ascii="Arial" w:hAnsi="Arial"/>
          <w:sz w:val="22"/>
        </w:rPr>
        <w:t>(4)</w:t>
        <w:tab/>
      </w:r>
      <w:r>
        <w:rPr>
          <w:rFonts w:cs="Arial" w:ascii="Arial" w:hAnsi="Arial"/>
          <w:b/>
          <w:sz w:val="22"/>
        </w:rPr>
        <w:t>MALAYSIA LNG TIGA SDN. BHD.</w:t>
      </w:r>
      <w:r>
        <w:rPr>
          <w:rFonts w:cs="Arial" w:ascii="Arial" w:hAnsi="Arial"/>
          <w:sz w:val="22"/>
        </w:rPr>
        <w:t>, a corporation organized and existing under the laws of Malaysia with its principal place of business at [____________________], Malaysia (hereinafter, “</w:t>
      </w:r>
      <w:r>
        <w:rPr>
          <w:rFonts w:cs="Arial" w:ascii="Arial" w:hAnsi="Arial"/>
          <w:sz w:val="22"/>
          <w:u w:val="single"/>
        </w:rPr>
        <w:t>MLNG</w:t>
      </w:r>
      <w:r>
        <w:rPr>
          <w:rFonts w:cs="Arial" w:ascii="Arial" w:hAnsi="Arial"/>
          <w:sz w:val="22"/>
        </w:rPr>
        <w:t xml:space="preserve"> </w:t>
      </w:r>
      <w:r>
        <w:rPr>
          <w:rFonts w:cs="Arial" w:ascii="Arial" w:hAnsi="Arial"/>
          <w:sz w:val="22"/>
          <w:u w:val="single"/>
        </w:rPr>
        <w:t>Tiga</w:t>
      </w:r>
      <w:r>
        <w:rPr>
          <w:rFonts w:cs="Arial" w:ascii="Arial" w:hAnsi="Arial"/>
          <w:sz w:val="22"/>
        </w:rPr>
        <w:t xml:space="preserve">”); </w:t>
      </w:r>
    </w:p>
    <w:p>
      <w:pPr>
        <w:pStyle w:val="Normal"/>
        <w:widowControl/>
        <w:ind w:hanging="720" w:start="720" w:end="-1"/>
        <w:jc w:val="both"/>
        <w:rPr>
          <w:rFonts w:ascii="Arial" w:hAnsi="Arial" w:cs="Arial"/>
          <w:sz w:val="22"/>
        </w:rPr>
      </w:pPr>
      <w:r>
        <w:rPr>
          <w:rFonts w:cs="Arial" w:ascii="Arial" w:hAnsi="Arial"/>
          <w:sz w:val="22"/>
        </w:rPr>
      </w:r>
    </w:p>
    <w:p>
      <w:pPr>
        <w:pStyle w:val="Normal"/>
        <w:widowControl/>
        <w:ind w:hanging="720" w:start="720" w:end="-1"/>
        <w:jc w:val="both"/>
        <w:rPr/>
      </w:pPr>
      <w:r>
        <w:rPr>
          <w:rFonts w:cs="Arial" w:ascii="Arial" w:hAnsi="Arial"/>
          <w:sz w:val="22"/>
        </w:rPr>
        <w:t>(5)</w:t>
        <w:tab/>
      </w:r>
      <w:r>
        <w:rPr>
          <w:rFonts w:cs="Arial" w:ascii="Arial" w:hAnsi="Arial"/>
          <w:b/>
          <w:sz w:val="22"/>
        </w:rPr>
        <w:t>MALAYSIA INTERNATIONAL SHIPPING CORPORATION</w:t>
      </w:r>
      <w:r>
        <w:rPr>
          <w:rFonts w:cs="Arial" w:ascii="Arial" w:hAnsi="Arial"/>
          <w:sz w:val="22"/>
        </w:rPr>
        <w:t>, a corporation organized and existing under the laws of Malaysia with its principal place of business at [____________________], Malaysia (hereinafter, “</w:t>
      </w:r>
      <w:r>
        <w:rPr>
          <w:rFonts w:cs="Arial" w:ascii="Arial" w:hAnsi="Arial"/>
          <w:sz w:val="22"/>
          <w:u w:val="single"/>
        </w:rPr>
        <w:t>Ship Owner</w:t>
      </w:r>
      <w:r>
        <w:rPr>
          <w:rFonts w:cs="Arial" w:ascii="Arial" w:hAnsi="Arial"/>
          <w:sz w:val="22"/>
        </w:rPr>
        <w:t>”); and</w:t>
      </w:r>
    </w:p>
    <w:p>
      <w:pPr>
        <w:pStyle w:val="Normal"/>
        <w:widowControl/>
        <w:ind w:hanging="720" w:start="720" w:end="-1"/>
        <w:jc w:val="both"/>
        <w:rPr>
          <w:rFonts w:ascii="Arial" w:hAnsi="Arial" w:cs="Arial"/>
          <w:sz w:val="22"/>
        </w:rPr>
      </w:pPr>
      <w:r>
        <w:rPr>
          <w:rFonts w:cs="Arial" w:ascii="Arial" w:hAnsi="Arial"/>
          <w:sz w:val="22"/>
        </w:rPr>
      </w:r>
    </w:p>
    <w:p>
      <w:pPr>
        <w:pStyle w:val="Normal"/>
        <w:widowControl/>
        <w:ind w:hanging="720" w:start="720" w:end="-1"/>
        <w:jc w:val="both"/>
        <w:rPr/>
      </w:pPr>
      <w:r>
        <w:rPr>
          <w:rFonts w:cs="Arial" w:ascii="Arial" w:hAnsi="Arial"/>
          <w:sz w:val="22"/>
        </w:rPr>
        <w:t>[(6)</w:t>
        <w:tab/>
      </w:r>
      <w:r>
        <w:rPr>
          <w:rFonts w:cs="Arial" w:ascii="Arial" w:hAnsi="Arial"/>
          <w:b/>
          <w:sz w:val="22"/>
        </w:rPr>
        <w:t>[SHIP OPERATOR]</w:t>
      </w:r>
      <w:r>
        <w:rPr>
          <w:rFonts w:cs="Arial" w:ascii="Arial" w:hAnsi="Arial"/>
          <w:sz w:val="22"/>
        </w:rPr>
        <w:t>, a corporation organized and existing under the laws of Malaysia with its principal place of business at [____________________], Malaysia (hereinafter, “</w:t>
      </w:r>
      <w:r>
        <w:rPr>
          <w:rFonts w:cs="Arial" w:ascii="Arial" w:hAnsi="Arial"/>
          <w:sz w:val="22"/>
          <w:u w:val="single"/>
        </w:rPr>
        <w:t>Ship Operator</w:t>
      </w:r>
      <w:r>
        <w:rPr>
          <w:rFonts w:cs="Arial" w:ascii="Arial" w:hAnsi="Arial"/>
          <w:sz w:val="22"/>
        </w:rPr>
        <w:t>”)].</w:t>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pPr>
      <w:r>
        <w:rPr>
          <w:rFonts w:cs="Arial" w:ascii="Arial" w:hAnsi="Arial"/>
          <w:sz w:val="22"/>
        </w:rPr>
        <w:t>In these Conditions, Port Facilities Operator, DPC, EEM, MLNG Tiga, Ship Owner [and Ship Operator] are sometimes referred to herein individually as a “</w:t>
      </w:r>
      <w:r>
        <w:rPr>
          <w:rFonts w:cs="Arial" w:ascii="Arial" w:hAnsi="Arial"/>
          <w:sz w:val="22"/>
          <w:u w:val="single"/>
        </w:rPr>
        <w:t>Party</w:t>
      </w:r>
      <w:r>
        <w:rPr>
          <w:rFonts w:cs="Arial" w:ascii="Arial" w:hAnsi="Arial"/>
          <w:sz w:val="22"/>
        </w:rPr>
        <w:t>” and collectively as the “</w:t>
      </w:r>
      <w:r>
        <w:rPr>
          <w:rFonts w:cs="Arial" w:ascii="Arial" w:hAnsi="Arial"/>
          <w:sz w:val="22"/>
          <w:u w:val="single"/>
        </w:rPr>
        <w:t>Parties</w:t>
      </w:r>
      <w:r>
        <w:rPr>
          <w:rFonts w:cs="Arial" w:ascii="Arial" w:hAnsi="Arial"/>
          <w:sz w:val="22"/>
        </w:rPr>
        <w:t>.”</w:t>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b/>
          <w:sz w:val="22"/>
        </w:rPr>
        <w:t xml:space="preserve">WHEREAS, </w:t>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numPr>
          <w:ilvl w:val="0"/>
          <w:numId w:val="8"/>
        </w:numPr>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t>DPC, an affiliate of Port Facilities Operator, has developed, financed and is presently constructing the Port Facilities (as defined herein), and has engaged Port Facilities Operator to operate and maintain the Port Facilities and provide such marine services as are required in connection with the receipt, storage and regasification of LNG thereat on behalf of the LNG Interests (as defined herein);</w:t>
      </w:r>
    </w:p>
    <w:p>
      <w:pPr>
        <w:pStyle w:val="Normal"/>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numPr>
          <w:ilvl w:val="0"/>
          <w:numId w:val="8"/>
        </w:numPr>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t>Pursuant to an LNG sale and purchase agreement dated _______, 2000, (the “SPA”), MLNG Tiga contracted to sell and deliver to EEM certain quantities of LNG for delivery at the Port Facilities, and in connection therewith MLNG Tiga has contracted with Ship Owner, an affiliate of MLNG Tiga, to load such LNG at MLNG Tiga’s LNG facilities at Bintulu, Malaysia and transport and deliver such LNG to EEM at the receiving manifold located at the Port Facilities;</w:t>
      </w:r>
    </w:p>
    <w:p>
      <w:pPr>
        <w:pStyle w:val="Normal"/>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numPr>
          <w:ilvl w:val="0"/>
          <w:numId w:val="8"/>
        </w:numPr>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t xml:space="preserve">In the SPA, EEM and MLNG Tiga entered into certain agreements </w:t>
      </w:r>
      <w:r>
        <w:rPr>
          <w:rFonts w:cs="Arial" w:ascii="Arial" w:hAnsi="Arial"/>
          <w:color w:val="000000"/>
          <w:sz w:val="22"/>
        </w:rPr>
        <w:t xml:space="preserve">in relation to any incident occurring in connection with the use of the Port Facilities by vessels </w:t>
      </w:r>
      <w:r>
        <w:rPr>
          <w:rFonts w:cs="Arial" w:ascii="Arial" w:hAnsi="Arial"/>
          <w:sz w:val="22"/>
        </w:rPr>
        <w:t xml:space="preserve">transporting LNG on behalf of </w:t>
      </w:r>
      <w:r>
        <w:rPr>
          <w:rFonts w:cs="Arial" w:ascii="Arial" w:hAnsi="Arial"/>
          <w:color w:val="000000"/>
          <w:sz w:val="22"/>
        </w:rPr>
        <w:t>MLNG Tiga;</w:t>
      </w:r>
    </w:p>
    <w:p>
      <w:pPr>
        <w:pStyle w:val="Normal"/>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numPr>
          <w:ilvl w:val="0"/>
          <w:numId w:val="8"/>
        </w:numPr>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t>Ship Owner owns certain LNG vessels and intends to use one or more of such vessels in order to satisfy its obligations with MLNG Tiga to transport LNG sold under the SPA, [and such vessels are operated by Ship Operator]; and</w:t>
      </w:r>
    </w:p>
    <w:p>
      <w:pPr>
        <w:pStyle w:val="Normal"/>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numPr>
          <w:ilvl w:val="0"/>
          <w:numId w:val="8"/>
        </w:numPr>
        <w:tabs>
          <w:tab w:val="left" w:pos="0" w:leader="none"/>
          <w:tab w:val="left" w:pos="72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ind w:hanging="720" w:start="720" w:end="0"/>
        <w:jc w:val="both"/>
        <w:rPr>
          <w:rFonts w:ascii="Arial" w:hAnsi="Arial" w:cs="Arial"/>
          <w:sz w:val="22"/>
        </w:rPr>
      </w:pPr>
      <w:r>
        <w:rPr>
          <w:rFonts w:cs="Arial" w:ascii="Arial" w:hAnsi="Arial"/>
          <w:sz w:val="22"/>
        </w:rPr>
        <w:t>The Parties have agreed to set forth herein certain operational conditions in connection with the entry into and use of the Port Facilities, and to allocate the risk and responsibility of certain Iosses and damages which may occur as a result of the Parties’ activities within the Port Facilities, all on the terms and subject to the conditions of these Conditions.</w:t>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jc w:val="both"/>
        <w:rPr>
          <w:rFonts w:ascii="Arial" w:hAnsi="Arial" w:cs="Arial"/>
          <w:sz w:val="22"/>
        </w:rPr>
      </w:pPr>
      <w:r>
        <w:rPr>
          <w:rFonts w:cs="Arial" w:ascii="Arial" w:hAnsi="Arial"/>
          <w:sz w:val="22"/>
        </w:rPr>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jc w:val="both"/>
        <w:rPr/>
      </w:pPr>
      <w:r>
        <w:rPr>
          <w:rFonts w:cs="Arial" w:ascii="Arial" w:hAnsi="Arial"/>
          <w:b/>
          <w:sz w:val="22"/>
        </w:rPr>
        <w:t xml:space="preserve">NOW, THEREFORE, </w:t>
      </w:r>
      <w:r>
        <w:rPr>
          <w:rFonts w:cs="Arial" w:ascii="Arial" w:hAnsi="Arial"/>
          <w:sz w:val="22"/>
        </w:rPr>
        <w:t>in consideration of the foregoing, and for other good and valuable consideration, the receipt and sufficiency of which are hereby acknowledged by each Party, the Parties hereto agree as follows:</w:t>
      </w:r>
    </w:p>
    <w:p>
      <w:pPr>
        <w:pStyle w:val="Normal"/>
        <w:widowControl/>
        <w:ind w:end="-1"/>
        <w:jc w:val="both"/>
        <w:rPr>
          <w:rFonts w:ascii="Arial" w:hAnsi="Arial" w:cs="Arial"/>
          <w:sz w:val="22"/>
        </w:rPr>
      </w:pPr>
      <w:r>
        <w:rPr>
          <w:rFonts w:cs="Arial" w:ascii="Arial" w:hAnsi="Arial"/>
          <w:sz w:val="22"/>
        </w:rPr>
      </w:r>
    </w:p>
    <w:p>
      <w:pPr>
        <w:pStyle w:val="Normal"/>
        <w:widowControl/>
        <w:tabs>
          <w:tab w:val="left" w:pos="720" w:leader="none"/>
          <w:tab w:val="right" w:pos="5064" w:leader="none"/>
        </w:tabs>
        <w:ind w:end="-1"/>
        <w:jc w:val="both"/>
        <w:rPr>
          <w:rFonts w:ascii="Arial" w:hAnsi="Arial" w:cs="Arial"/>
          <w:sz w:val="22"/>
        </w:rPr>
      </w:pPr>
      <w:r>
        <w:rPr>
          <w:rFonts w:cs="Arial" w:ascii="Arial" w:hAnsi="Arial"/>
          <w:b/>
          <w:sz w:val="22"/>
        </w:rPr>
        <w:t>1.0</w:t>
      </w:r>
      <w:r>
        <w:rPr>
          <w:rFonts w:cs="Arial" w:ascii="Arial" w:hAnsi="Arial"/>
          <w:sz w:val="22"/>
        </w:rPr>
        <w:tab/>
      </w:r>
      <w:r>
        <w:rPr>
          <w:rFonts w:cs="Arial" w:ascii="Arial" w:hAnsi="Arial"/>
          <w:b/>
          <w:sz w:val="22"/>
        </w:rPr>
        <w:t>Definitions and Interpretation</w:t>
      </w:r>
    </w:p>
    <w:p>
      <w:pPr>
        <w:pStyle w:val="Normal"/>
        <w:widowControl/>
        <w:tabs>
          <w:tab w:val="clear" w:pos="720"/>
          <w:tab w:val="right" w:pos="683" w:leader="none"/>
        </w:tabs>
        <w:ind w:start="426" w:end="-1"/>
        <w:jc w:val="both"/>
        <w:rPr>
          <w:rFonts w:ascii="Arial" w:hAnsi="Arial" w:cs="Arial"/>
          <w:sz w:val="22"/>
        </w:rPr>
      </w:pPr>
      <w:r>
        <w:rPr>
          <w:rFonts w:cs="Arial" w:ascii="Arial" w:hAnsi="Arial"/>
          <w:sz w:val="22"/>
        </w:rPr>
      </w:r>
    </w:p>
    <w:p>
      <w:pPr>
        <w:pStyle w:val="Normal"/>
        <w:widowControl/>
        <w:tabs>
          <w:tab w:val="left" w:pos="720" w:leader="none"/>
          <w:tab w:val="left" w:pos="8451" w:leader="none"/>
        </w:tabs>
        <w:ind w:end="-1"/>
        <w:jc w:val="both"/>
        <w:rPr>
          <w:rFonts w:ascii="Arial" w:hAnsi="Arial" w:cs="Arial"/>
          <w:sz w:val="22"/>
        </w:rPr>
      </w:pPr>
      <w:r>
        <w:rPr>
          <w:rFonts w:cs="Arial" w:ascii="Arial" w:hAnsi="Arial"/>
          <w:sz w:val="22"/>
        </w:rPr>
        <w:t xml:space="preserve">1.1 </w:t>
        <w:tab/>
        <w:t>As used herein the following terms shall have the following meanings:</w:t>
      </w:r>
    </w:p>
    <w:p>
      <w:pPr>
        <w:pStyle w:val="Normal"/>
        <w:widowControl/>
        <w:tabs>
          <w:tab w:val="clear" w:pos="720"/>
          <w:tab w:val="left" w:pos="8451" w:leader="none"/>
        </w:tabs>
        <w:ind w:start="426" w:end="-1"/>
        <w:jc w:val="both"/>
        <w:rPr>
          <w:rFonts w:ascii="Arial" w:hAnsi="Arial" w:cs="Arial"/>
          <w:sz w:val="22"/>
        </w:rPr>
      </w:pPr>
      <w:r>
        <w:rPr>
          <w:rFonts w:cs="Arial" w:ascii="Arial" w:hAnsi="Arial"/>
          <w:sz w:val="22"/>
        </w:rPr>
      </w:r>
    </w:p>
    <w:p>
      <w:pPr>
        <w:pStyle w:val="Body1"/>
        <w:spacing w:lineRule="auto" w:line="240" w:before="0" w:after="0"/>
        <w:ind w:hanging="153" w:start="720" w:end="0"/>
        <w:rPr/>
      </w:pPr>
      <w:r>
        <w:rPr>
          <w:sz w:val="22"/>
        </w:rPr>
        <w:tab/>
        <w:t>"</w:t>
      </w:r>
      <w:r>
        <w:rPr>
          <w:sz w:val="22"/>
          <w:u w:val="single"/>
        </w:rPr>
        <w:t>Affiliate</w:t>
      </w:r>
      <w:r>
        <w:rPr>
          <w:sz w:val="22"/>
        </w:rPr>
        <w:t>" means in respect of any Person (a “</w:t>
      </w:r>
      <w:r>
        <w:rPr>
          <w:sz w:val="22"/>
          <w:u w:val="single"/>
        </w:rPr>
        <w:t>Relevant Person”</w:t>
      </w:r>
      <w:r>
        <w:rPr>
          <w:sz w:val="22"/>
        </w:rPr>
        <w:t>) a person that (directly or indirectly) Controls, is Controlled by, or is under common Control with the Relevant Person.  For the purpose of this definition only, “</w:t>
      </w:r>
      <w:r>
        <w:rPr>
          <w:sz w:val="22"/>
          <w:u w:val="single"/>
        </w:rPr>
        <w:t>Control</w:t>
      </w:r>
      <w:r>
        <w:rPr>
          <w:sz w:val="22"/>
        </w:rPr>
        <w:t>” means the right to cast fifty per cent (50%) or more of the votes exercisable at an annual general meeting (or its equivalent) of the entity concerned (or, if there are no such rights, ownership of fifty per cent (50%) or more of the equity share capital of such entity);</w:t>
      </w:r>
    </w:p>
    <w:p>
      <w:pPr>
        <w:pStyle w:val="Normal"/>
        <w:widowControl/>
        <w:tabs>
          <w:tab w:val="clear" w:pos="720"/>
          <w:tab w:val="right" w:pos="7757" w:leader="none"/>
        </w:tabs>
        <w:ind w:start="720" w:end="-1"/>
        <w:jc w:val="both"/>
        <w:rPr>
          <w:rFonts w:ascii="Arial" w:hAnsi="Arial" w:cs="Arial"/>
          <w:sz w:val="22"/>
        </w:rPr>
      </w:pPr>
      <w:r>
        <w:rPr>
          <w:rFonts w:cs="Arial" w:ascii="Arial" w:hAnsi="Arial"/>
          <w:sz w:val="22"/>
        </w:rPr>
      </w:r>
    </w:p>
    <w:p>
      <w:pPr>
        <w:pStyle w:val="Normal"/>
        <w:widowControl/>
        <w:tabs>
          <w:tab w:val="clear" w:pos="720"/>
          <w:tab w:val="right" w:pos="7757" w:leader="none"/>
        </w:tabs>
        <w:ind w:start="720" w:end="-1"/>
        <w:jc w:val="both"/>
        <w:rPr/>
      </w:pPr>
      <w:r>
        <w:rPr>
          <w:rFonts w:cs="Arial" w:ascii="Arial" w:hAnsi="Arial"/>
          <w:sz w:val="22"/>
        </w:rPr>
        <w:t>"</w:t>
      </w:r>
      <w:r>
        <w:rPr>
          <w:rFonts w:cs="Arial" w:ascii="Arial" w:hAnsi="Arial"/>
          <w:sz w:val="22"/>
          <w:u w:val="single"/>
        </w:rPr>
        <w:t>Arbitration</w:t>
      </w:r>
      <w:r>
        <w:rPr>
          <w:rFonts w:cs="Arial" w:ascii="Arial" w:hAnsi="Arial"/>
          <w:sz w:val="22"/>
        </w:rPr>
        <w:t>" has the meaning given to it in Clause 14.1;</w:t>
      </w:r>
    </w:p>
    <w:p>
      <w:pPr>
        <w:pStyle w:val="Normal"/>
        <w:widowControl/>
        <w:tabs>
          <w:tab w:val="clear" w:pos="720"/>
          <w:tab w:val="right" w:pos="7757" w:leader="none"/>
        </w:tabs>
        <w:ind w:start="720" w:end="-1"/>
        <w:jc w:val="both"/>
        <w:rPr>
          <w:rFonts w:ascii="Arial" w:hAnsi="Arial" w:cs="Arial"/>
          <w:sz w:val="22"/>
        </w:rPr>
      </w:pPr>
      <w:r>
        <w:rPr>
          <w:rFonts w:cs="Arial" w:ascii="Arial" w:hAnsi="Arial"/>
          <w:sz w:val="22"/>
        </w:rPr>
      </w:r>
    </w:p>
    <w:p>
      <w:pPr>
        <w:pStyle w:val="Body1"/>
        <w:tabs>
          <w:tab w:val="clear" w:pos="567"/>
          <w:tab w:val="left" w:pos="720" w:leader="none"/>
        </w:tabs>
        <w:spacing w:lineRule="auto" w:line="240" w:before="0" w:after="0"/>
        <w:ind w:start="720" w:end="0"/>
        <w:rPr/>
      </w:pPr>
      <w:r>
        <w:rPr>
          <w:sz w:val="22"/>
        </w:rPr>
        <w:t>"</w:t>
      </w:r>
      <w:r>
        <w:rPr>
          <w:sz w:val="22"/>
          <w:u w:val="single"/>
        </w:rPr>
        <w:t>Dispute</w:t>
      </w:r>
      <w:r>
        <w:rPr>
          <w:sz w:val="22"/>
        </w:rPr>
        <w:t>" means any difference or dispute of whatsoever nature, type or form, upon, or, arising out of, in connection with or relating to (in each such case, in any manner whatsoever) these Conditions or the relationship between the Parties hereto and includes (without limitation) any dispute or difference arising out of, concerning or relating to (in any manner whatsoever):</w:t>
      </w:r>
    </w:p>
    <w:p>
      <w:pPr>
        <w:pStyle w:val="Body1"/>
        <w:tabs>
          <w:tab w:val="clear" w:pos="567"/>
          <w:tab w:val="left" w:pos="720" w:leader="none"/>
        </w:tabs>
        <w:spacing w:lineRule="auto" w:line="240" w:before="0" w:after="0"/>
        <w:ind w:start="720" w:end="0"/>
        <w:rPr>
          <w:sz w:val="22"/>
        </w:rPr>
      </w:pPr>
      <w:r>
        <w:rPr>
          <w:sz w:val="22"/>
        </w:rPr>
      </w:r>
    </w:p>
    <w:p>
      <w:pPr>
        <w:pStyle w:val="alpha2"/>
        <w:numPr>
          <w:ilvl w:val="0"/>
          <w:numId w:val="14"/>
        </w:numPr>
        <w:tabs>
          <w:tab w:val="clear" w:pos="720"/>
          <w:tab w:val="left" w:pos="1440" w:leader="none"/>
        </w:tabs>
        <w:spacing w:lineRule="auto" w:line="240" w:before="0" w:after="0"/>
        <w:ind w:hanging="720" w:start="1440" w:end="0"/>
        <w:rPr>
          <w:sz w:val="22"/>
        </w:rPr>
      </w:pPr>
      <w:r>
        <w:rPr>
          <w:sz w:val="22"/>
        </w:rPr>
        <w:t xml:space="preserve">the initial or subsequent existence, validity or effectiveness of these Conditions or of the arbitration agreement set forth in Clause 14; </w:t>
      </w:r>
    </w:p>
    <w:p>
      <w:pPr>
        <w:pStyle w:val="alpha2"/>
        <w:numPr>
          <w:ilvl w:val="0"/>
          <w:numId w:val="0"/>
        </w:numPr>
        <w:spacing w:lineRule="auto" w:line="240" w:before="0" w:after="0"/>
        <w:ind w:hanging="0" w:start="720" w:end="0"/>
        <w:rPr>
          <w:sz w:val="22"/>
        </w:rPr>
      </w:pPr>
      <w:r>
        <w:rPr>
          <w:sz w:val="22"/>
        </w:rPr>
      </w:r>
    </w:p>
    <w:p>
      <w:pPr>
        <w:pStyle w:val="alpha2"/>
        <w:numPr>
          <w:ilvl w:val="0"/>
          <w:numId w:val="12"/>
        </w:numPr>
        <w:tabs>
          <w:tab w:val="clear" w:pos="720"/>
          <w:tab w:val="left" w:pos="1440" w:leader="none"/>
        </w:tabs>
        <w:spacing w:lineRule="auto" w:line="240" w:before="0" w:after="0"/>
        <w:ind w:hanging="720" w:start="1440" w:end="0"/>
        <w:rPr>
          <w:sz w:val="22"/>
        </w:rPr>
      </w:pPr>
      <w:r>
        <w:rPr>
          <w:sz w:val="22"/>
        </w:rPr>
        <w:t xml:space="preserve">whether any particular Dispute has been validly or effectively referred to any Expert for his determination or decision; </w:t>
      </w:r>
    </w:p>
    <w:p>
      <w:pPr>
        <w:pStyle w:val="alpha2"/>
        <w:numPr>
          <w:ilvl w:val="0"/>
          <w:numId w:val="0"/>
        </w:numPr>
        <w:spacing w:lineRule="auto" w:line="240" w:before="0" w:after="0"/>
        <w:ind w:hanging="0" w:start="0"/>
        <w:rPr>
          <w:sz w:val="22"/>
        </w:rPr>
      </w:pPr>
      <w:r>
        <w:rPr>
          <w:sz w:val="22"/>
        </w:rPr>
      </w:r>
    </w:p>
    <w:p>
      <w:pPr>
        <w:pStyle w:val="alpha2"/>
        <w:numPr>
          <w:ilvl w:val="0"/>
          <w:numId w:val="12"/>
        </w:numPr>
        <w:tabs>
          <w:tab w:val="clear" w:pos="720"/>
          <w:tab w:val="left" w:pos="1440" w:leader="none"/>
        </w:tabs>
        <w:spacing w:lineRule="auto" w:line="240" w:before="0" w:after="0"/>
        <w:ind w:hanging="720" w:start="1440" w:end="0"/>
        <w:rPr>
          <w:sz w:val="22"/>
        </w:rPr>
      </w:pPr>
      <w:r>
        <w:rPr>
          <w:sz w:val="22"/>
        </w:rPr>
        <w:t>the validity or effectiveness of the appointment or purported appointment of any particular person as an arbitrator or Expert in accordance with Clause 14; or</w:t>
      </w:r>
    </w:p>
    <w:p>
      <w:pPr>
        <w:pStyle w:val="alpha2"/>
        <w:numPr>
          <w:ilvl w:val="0"/>
          <w:numId w:val="0"/>
        </w:numPr>
        <w:spacing w:lineRule="auto" w:line="240" w:before="0" w:after="0"/>
        <w:ind w:hanging="680" w:start="1247" w:end="0"/>
        <w:rPr>
          <w:sz w:val="22"/>
        </w:rPr>
      </w:pPr>
      <w:r>
        <w:rPr>
          <w:sz w:val="22"/>
        </w:rPr>
      </w:r>
    </w:p>
    <w:p>
      <w:pPr>
        <w:pStyle w:val="alpha2"/>
        <w:numPr>
          <w:ilvl w:val="0"/>
          <w:numId w:val="12"/>
        </w:numPr>
        <w:tabs>
          <w:tab w:val="clear" w:pos="720"/>
          <w:tab w:val="left" w:pos="1440" w:leader="none"/>
        </w:tabs>
        <w:spacing w:lineRule="auto" w:line="240" w:before="0" w:after="0"/>
        <w:ind w:hanging="720" w:start="1440" w:end="0"/>
        <w:rPr>
          <w:sz w:val="22"/>
        </w:rPr>
      </w:pPr>
      <w:r>
        <w:rPr>
          <w:sz w:val="22"/>
        </w:rPr>
        <w:t>anything done, omitted to be done or proposed to be done by any Expert including (without limitation) the validity, effect or construction of any determination or decision made by any expert in accordance with Clause 14.2;</w:t>
      </w:r>
    </w:p>
    <w:p>
      <w:pPr>
        <w:pStyle w:val="Normal"/>
        <w:widowControl/>
        <w:tabs>
          <w:tab w:val="clear" w:pos="720"/>
          <w:tab w:val="right" w:pos="7757" w:leader="none"/>
        </w:tabs>
        <w:ind w:start="720" w:end="-1"/>
        <w:jc w:val="both"/>
        <w:rPr>
          <w:rFonts w:ascii="Arial" w:hAnsi="Arial" w:cs="Arial"/>
          <w:sz w:val="22"/>
        </w:rPr>
      </w:pPr>
      <w:r>
        <w:rPr>
          <w:rFonts w:cs="Arial" w:ascii="Arial" w:hAnsi="Arial"/>
          <w:sz w:val="22"/>
        </w:rPr>
      </w:r>
    </w:p>
    <w:p>
      <w:pPr>
        <w:pStyle w:val="Normal"/>
        <w:widowControl/>
        <w:tabs>
          <w:tab w:val="clear" w:pos="720"/>
          <w:tab w:val="right" w:pos="7757" w:leader="none"/>
        </w:tabs>
        <w:ind w:start="720" w:end="-1"/>
        <w:jc w:val="both"/>
        <w:rPr/>
      </w:pPr>
      <w:r>
        <w:rPr>
          <w:rFonts w:cs="Arial" w:ascii="Arial" w:hAnsi="Arial"/>
          <w:sz w:val="22"/>
        </w:rPr>
        <w:t>"</w:t>
      </w:r>
      <w:r>
        <w:rPr>
          <w:rFonts w:cs="Arial" w:ascii="Arial" w:hAnsi="Arial"/>
          <w:sz w:val="22"/>
          <w:u w:val="single"/>
        </w:rPr>
        <w:t>Expert</w:t>
      </w:r>
      <w:r>
        <w:rPr>
          <w:rFonts w:cs="Arial" w:ascii="Arial" w:hAnsi="Arial"/>
          <w:sz w:val="22"/>
        </w:rPr>
        <w:t>" has the meaning given to it in Clause 14.2;</w:t>
      </w:r>
    </w:p>
    <w:p>
      <w:pPr>
        <w:pStyle w:val="Normal"/>
        <w:widowControl/>
        <w:tabs>
          <w:tab w:val="clear" w:pos="720"/>
          <w:tab w:val="right" w:pos="7757" w:leader="none"/>
        </w:tabs>
        <w:ind w:start="720" w:end="-1"/>
        <w:jc w:val="both"/>
        <w:rPr>
          <w:rFonts w:ascii="Arial" w:hAnsi="Arial" w:cs="Arial"/>
          <w:sz w:val="22"/>
        </w:rPr>
      </w:pPr>
      <w:r>
        <w:rPr>
          <w:rFonts w:cs="Arial" w:ascii="Arial" w:hAnsi="Arial"/>
          <w:sz w:val="22"/>
        </w:rPr>
      </w:r>
    </w:p>
    <w:p>
      <w:pPr>
        <w:pStyle w:val="Normal"/>
        <w:widowControl/>
        <w:tabs>
          <w:tab w:val="clear" w:pos="720"/>
          <w:tab w:val="right" w:pos="7757" w:leader="none"/>
        </w:tabs>
        <w:ind w:start="720" w:end="-1"/>
        <w:jc w:val="both"/>
        <w:rPr/>
      </w:pPr>
      <w:r>
        <w:rPr>
          <w:rFonts w:cs="Arial" w:ascii="Arial" w:hAnsi="Arial"/>
          <w:sz w:val="22"/>
        </w:rPr>
        <w:t>"</w:t>
      </w:r>
      <w:r>
        <w:rPr>
          <w:rFonts w:cs="Arial" w:ascii="Arial" w:hAnsi="Arial"/>
          <w:sz w:val="22"/>
          <w:u w:val="single"/>
        </w:rPr>
        <w:t>Incident</w:t>
      </w:r>
      <w:r>
        <w:rPr>
          <w:rFonts w:cs="Arial" w:ascii="Arial" w:hAnsi="Arial"/>
          <w:sz w:val="22"/>
        </w:rPr>
        <w:t xml:space="preserve">" means any occurrence or series of occurrences having the same origin which cause:  </w:t>
      </w:r>
    </w:p>
    <w:p>
      <w:pPr>
        <w:pStyle w:val="Normal"/>
        <w:widowControl/>
        <w:tabs>
          <w:tab w:val="clear" w:pos="720"/>
          <w:tab w:val="right" w:pos="7757" w:leader="none"/>
        </w:tabs>
        <w:ind w:start="720" w:end="-1"/>
        <w:jc w:val="both"/>
        <w:rPr>
          <w:rFonts w:ascii="Arial" w:hAnsi="Arial" w:cs="Arial"/>
          <w:sz w:val="22"/>
        </w:rPr>
      </w:pPr>
      <w:r>
        <w:rPr>
          <w:rFonts w:cs="Arial" w:ascii="Arial" w:hAnsi="Arial"/>
          <w:sz w:val="22"/>
        </w:rPr>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t>(a)</w:t>
        <w:tab/>
        <w:t xml:space="preserve">damage to the Port Facilities; </w:t>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t>(b)</w:t>
        <w:tab/>
        <w:t xml:space="preserve">loss of or damage to the LNG Ship; </w:t>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t>(c)</w:t>
        <w:tab/>
        <w:t xml:space="preserve">an escape or discharge of oil or oily mixture within the Port Facilities or which interferes with the normal operation of the Port Facilities; </w:t>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t xml:space="preserve">(d) </w:t>
        <w:tab/>
        <w:t>the sinking or grounding of an LNG Ship causing an obstruction or danger affecting or interfering with the normal operation of the Port Facilities; or</w:t>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r>
    </w:p>
    <w:p>
      <w:pPr>
        <w:pStyle w:val="Normal"/>
        <w:widowControl/>
        <w:tabs>
          <w:tab w:val="clear" w:pos="720"/>
          <w:tab w:val="right" w:pos="7757" w:leader="none"/>
        </w:tabs>
        <w:ind w:hanging="720" w:start="2160" w:end="-1"/>
        <w:jc w:val="both"/>
        <w:rPr>
          <w:rFonts w:ascii="Arial" w:hAnsi="Arial" w:cs="Arial"/>
          <w:sz w:val="22"/>
        </w:rPr>
      </w:pPr>
      <w:r>
        <w:rPr>
          <w:rFonts w:cs="Arial" w:ascii="Arial" w:hAnsi="Arial"/>
          <w:sz w:val="22"/>
        </w:rPr>
        <w:t xml:space="preserve">(e) </w:t>
        <w:tab/>
        <w:t>loss of or contamination of the LNG cargo;</w:t>
      </w:r>
    </w:p>
    <w:p>
      <w:pPr>
        <w:pStyle w:val="Normal"/>
        <w:widowControl/>
        <w:tabs>
          <w:tab w:val="clear" w:pos="720"/>
          <w:tab w:val="right" w:pos="7757" w:leader="none"/>
        </w:tabs>
        <w:ind w:start="426"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LNG</w:t>
      </w:r>
      <w:r>
        <w:rPr>
          <w:rFonts w:cs="Arial" w:ascii="Arial" w:hAnsi="Arial"/>
          <w:sz w:val="22"/>
        </w:rPr>
        <w:t>" means liquefied natural gas;</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LNG Interests</w:t>
      </w:r>
      <w:r>
        <w:rPr>
          <w:rFonts w:cs="Arial" w:ascii="Arial" w:hAnsi="Arial"/>
          <w:sz w:val="22"/>
        </w:rPr>
        <w:t xml:space="preserve">" means: </w:t>
      </w:r>
    </w:p>
    <w:p>
      <w:pPr>
        <w:pStyle w:val="Normal"/>
        <w:widowControl/>
        <w:ind w:start="72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 xml:space="preserve">(a) </w:t>
        <w:tab/>
        <w:t xml:space="preserve">Port Facilities Operator, DPC, and EEM and their successors, whether by operation of law or by assignment, contract or otherwise; </w:t>
      </w:r>
    </w:p>
    <w:p>
      <w:pPr>
        <w:pStyle w:val="Normal"/>
        <w:widowControl/>
        <w:ind w:start="72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 xml:space="preserve">(b) </w:t>
        <w:tab/>
        <w:t>all companies, persons or entities of any type which control, are controlled by or are under common control with Port Facilities Operator, DPC, or EEM; and</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(c)</w:t>
        <w:tab/>
        <w:t>to the extent not hereinbefore referred to, all persons (excluding tug owners and operators and other persons [providing ships while in the course of operating such LNG Ships]) employed or providing services at the Port Facilities in connection with the discharge of LNG at the Port Facilities, and the parent companies, subsidiaries, affiliates, employees and agents of all persons referred to in this paragraph (c);</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LNG Ship(s</w:t>
      </w:r>
      <w:r>
        <w:rPr>
          <w:rFonts w:cs="Arial" w:ascii="Arial" w:hAnsi="Arial"/>
          <w:sz w:val="22"/>
        </w:rPr>
        <w:t xml:space="preserve">)” means each and every LNG vessel owned, controlled or operated by Transportation Interests which utilizes the Port Facilities, including, without limitation, the LNG vessels identified in </w:t>
      </w:r>
      <w:r>
        <w:rPr>
          <w:rFonts w:cs="Arial" w:ascii="Arial" w:hAnsi="Arial"/>
          <w:b/>
          <w:sz w:val="22"/>
        </w:rPr>
        <w:t>Schedule A</w:t>
      </w:r>
      <w:r>
        <w:rPr>
          <w:rFonts w:cs="Arial" w:ascii="Arial" w:hAnsi="Arial"/>
          <w:sz w:val="22"/>
        </w:rPr>
        <w:t xml:space="preserve"> to these Conditions;</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Master</w:t>
      </w:r>
      <w:r>
        <w:rPr>
          <w:rFonts w:cs="Arial" w:ascii="Arial" w:hAnsi="Arial"/>
          <w:sz w:val="22"/>
        </w:rPr>
        <w:t>" means the Master of the LNG Ship or any other person for the time being in charge thereof;</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Notice of Arbitration</w:t>
      </w:r>
      <w:r>
        <w:rPr>
          <w:rFonts w:cs="Arial" w:ascii="Arial" w:hAnsi="Arial"/>
          <w:sz w:val="22"/>
        </w:rPr>
        <w:t>" has the meaning given to it in Clause 14.1;</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Party</w:t>
      </w:r>
      <w:r>
        <w:rPr>
          <w:rFonts w:cs="Arial" w:ascii="Arial" w:hAnsi="Arial"/>
          <w:sz w:val="22"/>
        </w:rPr>
        <w:t>” and “</w:t>
      </w:r>
      <w:r>
        <w:rPr>
          <w:rFonts w:cs="Arial" w:ascii="Arial" w:hAnsi="Arial"/>
          <w:sz w:val="22"/>
          <w:u w:val="single"/>
        </w:rPr>
        <w:t>Parties</w:t>
      </w:r>
      <w:r>
        <w:rPr>
          <w:rFonts w:cs="Arial" w:ascii="Arial" w:hAnsi="Arial"/>
          <w:sz w:val="22"/>
        </w:rPr>
        <w:t>” have the meaning given to each respectively in the Preamble to these Conditions;</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Port Facilities</w:t>
      </w:r>
      <w:r>
        <w:rPr>
          <w:rFonts w:cs="Arial" w:ascii="Arial" w:hAnsi="Arial"/>
          <w:sz w:val="22"/>
        </w:rPr>
        <w:t>" means all facilities located at the port at Dabhol, State of Maharashtra, India, including, without limitation, the following:</w:t>
      </w:r>
    </w:p>
    <w:p>
      <w:pPr>
        <w:pStyle w:val="Normal"/>
        <w:widowControl/>
        <w:ind w:start="72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(a)</w:t>
        <w:tab/>
        <w:t>facilities owned or operated by the LNG Associates; and</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(b)</w:t>
        <w:tab/>
        <w:t>to the extent not included in paragraph (a) above, the marine terminal and LNG reception facility and the adjacent LNG storage, regasification and natural gas compression and gas export facilities located at Dabhol, State of Maharashtra, India, and all associated berths, buoys, port anchorages, approaches, channels, jetties, turning basin, gear, craft, equipment, plant, facilities and property of any kind (whether afloat or ashore) located thereat or adjacent thereto and in the possession or control of LNG Interests;</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Port Facilities Insurance</w:t>
      </w:r>
      <w:r>
        <w:rPr>
          <w:rFonts w:cs="Arial" w:ascii="Arial" w:hAnsi="Arial"/>
          <w:sz w:val="22"/>
        </w:rPr>
        <w:t xml:space="preserve">" has the meaning given to it in Clause 11.1; </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Port Authority</w:t>
      </w:r>
      <w:r>
        <w:rPr>
          <w:rFonts w:cs="Arial" w:ascii="Arial" w:hAnsi="Arial"/>
          <w:sz w:val="22"/>
        </w:rPr>
        <w:t xml:space="preserve">" means any government approved authority or its agents responsible for maintaining lights or other marine navigational aids at the Port Facilities; </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Rules</w:t>
      </w:r>
      <w:r>
        <w:rPr>
          <w:rFonts w:cs="Arial" w:ascii="Arial" w:hAnsi="Arial"/>
          <w:sz w:val="22"/>
        </w:rPr>
        <w:t>" has the meaning given to it in Clause 14.1; and</w:t>
      </w:r>
    </w:p>
    <w:p>
      <w:pPr>
        <w:pStyle w:val="Normal"/>
        <w:widowControl/>
        <w:ind w:start="720" w:end="-1"/>
        <w:jc w:val="both"/>
        <w:rPr>
          <w:rFonts w:ascii="Arial" w:hAnsi="Arial" w:cs="Arial"/>
          <w:sz w:val="22"/>
        </w:rPr>
      </w:pPr>
      <w:r>
        <w:rPr>
          <w:rFonts w:cs="Arial" w:ascii="Arial" w:hAnsi="Arial"/>
          <w:sz w:val="22"/>
        </w:rPr>
      </w:r>
    </w:p>
    <w:p>
      <w:pPr>
        <w:pStyle w:val="Normal"/>
        <w:widowControl/>
        <w:ind w:start="720" w:end="-1"/>
        <w:jc w:val="both"/>
        <w:rPr/>
      </w:pPr>
      <w:r>
        <w:rPr>
          <w:rFonts w:cs="Arial" w:ascii="Arial" w:hAnsi="Arial"/>
          <w:sz w:val="22"/>
        </w:rPr>
        <w:t>"</w:t>
      </w:r>
      <w:r>
        <w:rPr>
          <w:rFonts w:cs="Arial" w:ascii="Arial" w:hAnsi="Arial"/>
          <w:sz w:val="22"/>
          <w:u w:val="single"/>
        </w:rPr>
        <w:t>Transportation Interests</w:t>
      </w:r>
      <w:r>
        <w:rPr>
          <w:rFonts w:cs="Arial" w:ascii="Arial" w:hAnsi="Arial"/>
          <w:sz w:val="22"/>
        </w:rPr>
        <w:t>" means:</w:t>
      </w:r>
    </w:p>
    <w:p>
      <w:pPr>
        <w:pStyle w:val="Normal"/>
        <w:widowControl/>
        <w:ind w:start="72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(a)</w:t>
        <w:tab/>
        <w:t xml:space="preserve">MLNG Tiga, Ship Owner [and Ship Operator] and their successors, whether by operation of law or by assignment, contract or otherwise; </w:t>
      </w:r>
    </w:p>
    <w:p>
      <w:pPr>
        <w:pStyle w:val="Normal"/>
        <w:widowControl/>
        <w:ind w:start="72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 xml:space="preserve">(b) </w:t>
        <w:tab/>
        <w:t xml:space="preserve">all companies, persons or entities of any type which control, are controlled by or are under common control with MLNG Tiga, Ship Owner [or Ship Operator]; </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(c)</w:t>
        <w:tab/>
        <w:t>to the extent not hereinbefore referred, all persons (other than persons falling within the definition of LNG Interests) participating, employed, or providing services in connection with the ownership and/or operation of the LNG Ship, and the parent companies, subsidiaries, affiliates, employees and agents of all persons referred to in this paragraph (c); and</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(d)</w:t>
        <w:tab/>
        <w:t>the LNG Ship(s).</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start="1440" w:end="-1"/>
        <w:jc w:val="both"/>
        <w:rPr>
          <w:rFonts w:ascii="Arial" w:hAnsi="Arial" w:cs="Arial"/>
          <w:sz w:val="22"/>
        </w:rPr>
      </w:pPr>
      <w:r>
        <w:rPr>
          <w:rFonts w:cs="Arial" w:ascii="Arial" w:hAnsi="Arial"/>
          <w:sz w:val="22"/>
        </w:rPr>
        <w:t xml:space="preserve">For the avoidance of doubt, tug owners, operators, masters and harbor/berthing pilots shall be considered as Transportation Interests from the time of their departure from the normal berth or place of waiting to provide towage services and/or pilotage services (or to render assistance to the LNG Ship) until such time as they return to their normal berth or place of waiting on completion of providing such services. </w:t>
      </w:r>
    </w:p>
    <w:p>
      <w:pPr>
        <w:pStyle w:val="Normal"/>
        <w:widowControl/>
        <w:ind w:start="720" w:end="-1"/>
        <w:jc w:val="both"/>
        <w:rPr>
          <w:rFonts w:ascii="Arial" w:hAnsi="Arial" w:cs="Arial"/>
          <w:sz w:val="22"/>
        </w:rPr>
      </w:pPr>
      <w:r>
        <w:rPr>
          <w:rFonts w:cs="Arial" w:ascii="Arial" w:hAnsi="Arial"/>
          <w:sz w:val="22"/>
        </w:rPr>
      </w:r>
    </w:p>
    <w:p>
      <w:pPr>
        <w:pStyle w:val="Normal"/>
        <w:widowControl/>
        <w:tabs>
          <w:tab w:val="left" w:pos="720" w:leader="none"/>
        </w:tabs>
        <w:ind w:end="-1"/>
        <w:jc w:val="both"/>
        <w:rPr>
          <w:rFonts w:ascii="Arial" w:hAnsi="Arial" w:cs="Arial"/>
          <w:sz w:val="22"/>
        </w:rPr>
      </w:pPr>
      <w:r>
        <w:rPr>
          <w:rFonts w:cs="Arial" w:ascii="Arial" w:hAnsi="Arial"/>
          <w:sz w:val="22"/>
        </w:rPr>
        <w:t xml:space="preserve">1.2 </w:t>
        <w:tab/>
        <w:t>In these Conditions:</w:t>
      </w:r>
    </w:p>
    <w:p>
      <w:pPr>
        <w:pStyle w:val="Normal"/>
        <w:widowControl/>
        <w:ind w:start="720" w:end="-1"/>
        <w:jc w:val="both"/>
        <w:rPr>
          <w:rFonts w:ascii="Arial" w:hAnsi="Arial" w:cs="Arial"/>
          <w:sz w:val="22"/>
        </w:rPr>
      </w:pPr>
      <w:r>
        <w:rPr>
          <w:rFonts w:cs="Arial" w:ascii="Arial" w:hAnsi="Arial"/>
          <w:sz w:val="22"/>
        </w:rPr>
      </w:r>
    </w:p>
    <w:p>
      <w:pPr>
        <w:pStyle w:val="Normal"/>
        <w:widowControl/>
        <w:ind w:start="1440" w:end="-1"/>
        <w:jc w:val="both"/>
        <w:rPr>
          <w:rFonts w:ascii="Arial" w:hAnsi="Arial" w:cs="Arial"/>
          <w:sz w:val="22"/>
        </w:rPr>
      </w:pPr>
      <w:r>
        <w:rPr>
          <w:rFonts w:cs="Arial" w:ascii="Arial" w:hAnsi="Arial"/>
          <w:sz w:val="22"/>
        </w:rPr>
        <w:t>Words importing the singular number also import the plural number and vice versa, and words of any gender also import the other genders;</w:t>
      </w:r>
    </w:p>
    <w:p>
      <w:pPr>
        <w:pStyle w:val="Normal"/>
        <w:widowControl/>
        <w:ind w:start="1440" w:end="-1"/>
        <w:jc w:val="both"/>
        <w:rPr>
          <w:rFonts w:ascii="Arial" w:hAnsi="Arial" w:cs="Arial"/>
          <w:sz w:val="22"/>
        </w:rPr>
      </w:pPr>
      <w:r>
        <w:rPr>
          <w:rFonts w:cs="Arial" w:ascii="Arial" w:hAnsi="Arial"/>
          <w:sz w:val="22"/>
        </w:rPr>
      </w:r>
    </w:p>
    <w:p>
      <w:pPr>
        <w:pStyle w:val="Normal"/>
        <w:widowControl/>
        <w:ind w:start="1440" w:end="-1"/>
        <w:jc w:val="both"/>
        <w:rPr>
          <w:rFonts w:ascii="Arial" w:hAnsi="Arial" w:cs="Arial"/>
          <w:sz w:val="22"/>
        </w:rPr>
      </w:pPr>
      <w:r>
        <w:rPr>
          <w:rFonts w:cs="Arial" w:ascii="Arial" w:hAnsi="Arial"/>
          <w:sz w:val="22"/>
        </w:rPr>
        <w:t>Reference to LNG Interests includes any one or more of them as the context may permit or require;</w:t>
      </w:r>
    </w:p>
    <w:p>
      <w:pPr>
        <w:pStyle w:val="Normal"/>
        <w:widowControl/>
        <w:tabs>
          <w:tab w:val="clear" w:pos="720"/>
          <w:tab w:val="right" w:pos="7681" w:leader="none"/>
        </w:tabs>
        <w:ind w:start="1440" w:end="-1"/>
        <w:jc w:val="both"/>
        <w:rPr>
          <w:rFonts w:ascii="Arial" w:hAnsi="Arial" w:cs="Arial"/>
          <w:sz w:val="22"/>
        </w:rPr>
      </w:pPr>
      <w:r>
        <w:rPr>
          <w:rFonts w:cs="Arial" w:ascii="Arial" w:hAnsi="Arial"/>
          <w:sz w:val="22"/>
        </w:rPr>
      </w:r>
    </w:p>
    <w:p>
      <w:pPr>
        <w:pStyle w:val="Normal"/>
        <w:widowControl/>
        <w:ind w:start="1440" w:end="-1"/>
        <w:jc w:val="both"/>
        <w:rPr>
          <w:rFonts w:ascii="Arial" w:hAnsi="Arial" w:cs="Arial"/>
          <w:sz w:val="22"/>
        </w:rPr>
      </w:pPr>
      <w:r>
        <w:rPr>
          <w:rFonts w:cs="Arial" w:ascii="Arial" w:hAnsi="Arial"/>
          <w:sz w:val="22"/>
        </w:rPr>
        <w:t>Reference to Transportation Interests includes any one or more of them as the context may permit or require;</w:t>
      </w:r>
    </w:p>
    <w:p>
      <w:pPr>
        <w:pStyle w:val="Normal"/>
        <w:widowControl/>
        <w:tabs>
          <w:tab w:val="clear" w:pos="720"/>
          <w:tab w:val="right" w:pos="7681" w:leader="none"/>
        </w:tabs>
        <w:ind w:start="1440" w:end="-1"/>
        <w:jc w:val="both"/>
        <w:rPr>
          <w:rFonts w:ascii="Arial" w:hAnsi="Arial" w:cs="Arial"/>
          <w:sz w:val="22"/>
        </w:rPr>
      </w:pPr>
      <w:r>
        <w:rPr>
          <w:rFonts w:cs="Arial" w:ascii="Arial" w:hAnsi="Arial"/>
          <w:sz w:val="22"/>
        </w:rPr>
      </w:r>
    </w:p>
    <w:p>
      <w:pPr>
        <w:pStyle w:val="Normal"/>
        <w:widowControl/>
        <w:tabs>
          <w:tab w:val="clear" w:pos="720"/>
          <w:tab w:val="right" w:pos="7689" w:leader="none"/>
        </w:tabs>
        <w:ind w:start="1440" w:end="-1"/>
        <w:jc w:val="both"/>
        <w:rPr>
          <w:rFonts w:ascii="Arial" w:hAnsi="Arial" w:cs="Arial"/>
          <w:sz w:val="22"/>
        </w:rPr>
      </w:pPr>
      <w:r>
        <w:rPr>
          <w:rFonts w:cs="Arial" w:ascii="Arial" w:hAnsi="Arial"/>
          <w:sz w:val="22"/>
        </w:rPr>
        <w:t>Reference to any person also imports its legal personal representatives, administrators, successors and permitted assigns;</w:t>
      </w:r>
    </w:p>
    <w:p>
      <w:pPr>
        <w:pStyle w:val="Normal"/>
        <w:widowControl/>
        <w:tabs>
          <w:tab w:val="clear" w:pos="720"/>
          <w:tab w:val="right" w:pos="7689" w:leader="none"/>
        </w:tabs>
        <w:ind w:start="1440" w:end="-1"/>
        <w:jc w:val="both"/>
        <w:rPr>
          <w:rFonts w:ascii="Arial" w:hAnsi="Arial" w:cs="Arial"/>
          <w:sz w:val="22"/>
        </w:rPr>
      </w:pPr>
      <w:r>
        <w:rPr>
          <w:rFonts w:cs="Arial" w:ascii="Arial" w:hAnsi="Arial"/>
          <w:sz w:val="22"/>
        </w:rPr>
      </w:r>
    </w:p>
    <w:p>
      <w:pPr>
        <w:pStyle w:val="Normal"/>
        <w:widowControl/>
        <w:tabs>
          <w:tab w:val="clear" w:pos="720"/>
          <w:tab w:val="right" w:pos="7686" w:leader="none"/>
        </w:tabs>
        <w:ind w:start="1440" w:end="-1"/>
        <w:jc w:val="both"/>
        <w:rPr>
          <w:rFonts w:ascii="Arial" w:hAnsi="Arial" w:cs="Arial"/>
          <w:sz w:val="22"/>
        </w:rPr>
      </w:pPr>
      <w:r>
        <w:rPr>
          <w:rFonts w:cs="Arial" w:ascii="Arial" w:hAnsi="Arial"/>
          <w:sz w:val="22"/>
        </w:rPr>
        <w:t>Reference to a person also imports a corporation or unincorporated association; and</w:t>
      </w:r>
    </w:p>
    <w:p>
      <w:pPr>
        <w:pStyle w:val="Normal"/>
        <w:widowControl/>
        <w:tabs>
          <w:tab w:val="clear" w:pos="720"/>
          <w:tab w:val="right" w:pos="7686" w:leader="none"/>
        </w:tabs>
        <w:ind w:start="1440" w:end="-1"/>
        <w:jc w:val="both"/>
        <w:rPr>
          <w:rFonts w:ascii="Arial" w:hAnsi="Arial" w:cs="Arial"/>
          <w:sz w:val="22"/>
        </w:rPr>
      </w:pPr>
      <w:r>
        <w:rPr>
          <w:rFonts w:cs="Arial" w:ascii="Arial" w:hAnsi="Arial"/>
          <w:sz w:val="22"/>
        </w:rPr>
      </w:r>
    </w:p>
    <w:p>
      <w:pPr>
        <w:pStyle w:val="Normal"/>
        <w:widowControl/>
        <w:tabs>
          <w:tab w:val="clear" w:pos="720"/>
          <w:tab w:val="right" w:pos="7704" w:leader="none"/>
        </w:tabs>
        <w:ind w:start="1440" w:end="-1"/>
        <w:jc w:val="both"/>
        <w:rPr>
          <w:rFonts w:ascii="Arial" w:hAnsi="Arial" w:cs="Arial"/>
          <w:sz w:val="22"/>
        </w:rPr>
      </w:pPr>
      <w:r>
        <w:rPr>
          <w:rFonts w:cs="Arial" w:ascii="Arial" w:hAnsi="Arial"/>
          <w:sz w:val="22"/>
        </w:rPr>
        <w:t>Reference to any statute, statutory instrument, convention, regulation, by</w:t>
        <w:noBreakHyphen/>
        <w:t>law or instrument of any kind also imports every statute, statutory instrument, convention, regulation, by</w:t>
        <w:noBreakHyphen/>
        <w:t>law and instrument for the time being amending, consolidating or replacing the same.</w:t>
      </w:r>
    </w:p>
    <w:p>
      <w:pPr>
        <w:pStyle w:val="Normal"/>
        <w:widowControl/>
        <w:tabs>
          <w:tab w:val="clear" w:pos="720"/>
          <w:tab w:val="left" w:pos="1440" w:leader="none"/>
        </w:tabs>
        <w:ind w:end="-1"/>
        <w:jc w:val="both"/>
        <w:rPr>
          <w:rFonts w:ascii="Arial" w:hAnsi="Arial" w:cs="Arial"/>
          <w:b/>
          <w:sz w:val="22"/>
          <w:u w:val="single"/>
        </w:rPr>
      </w:pPr>
      <w:r>
        <w:rPr>
          <w:rFonts w:cs="Arial" w:ascii="Arial" w:hAnsi="Arial"/>
          <w:b/>
          <w:sz w:val="22"/>
          <w:u w:val="single"/>
        </w:rPr>
      </w:r>
    </w:p>
    <w:p>
      <w:pPr>
        <w:pStyle w:val="Normal"/>
        <w:widowControl/>
        <w:tabs>
          <w:tab w:val="clear" w:pos="720"/>
          <w:tab w:val="left" w:pos="1440" w:leader="none"/>
        </w:tabs>
        <w:ind w:end="-1"/>
        <w:jc w:val="both"/>
        <w:rPr>
          <w:rFonts w:ascii="Arial" w:hAnsi="Arial" w:cs="Arial"/>
          <w:b/>
          <w:sz w:val="22"/>
          <w:u w:val="single"/>
        </w:rPr>
      </w:pPr>
      <w:r>
        <w:rPr>
          <w:rFonts w:cs="Arial" w:ascii="Arial" w:hAnsi="Arial"/>
          <w:b/>
          <w:sz w:val="22"/>
          <w:u w:val="single"/>
        </w:rPr>
      </w:r>
    </w:p>
    <w:p>
      <w:pPr>
        <w:pStyle w:val="Normal"/>
        <w:widowControl/>
        <w:numPr>
          <w:ilvl w:val="0"/>
          <w:numId w:val="13"/>
        </w:numPr>
        <w:tabs>
          <w:tab w:val="left" w:pos="720" w:leader="none"/>
          <w:tab w:val="left" w:pos="1440" w:leader="none"/>
        </w:tabs>
        <w:ind w:hanging="720" w:start="720" w:end="-1"/>
        <w:jc w:val="both"/>
        <w:rPr>
          <w:rFonts w:ascii="Arial" w:hAnsi="Arial" w:cs="Arial"/>
          <w:b/>
          <w:sz w:val="22"/>
          <w:u w:val="single"/>
        </w:rPr>
      </w:pPr>
      <w:r>
        <w:rPr>
          <w:rFonts w:cs="Arial" w:ascii="Arial" w:hAnsi="Arial"/>
          <w:b/>
          <w:sz w:val="22"/>
          <w:u w:val="single"/>
        </w:rPr>
        <w:t>Operation of LNG Ships in Port Facilities</w:t>
      </w:r>
    </w:p>
    <w:p>
      <w:pPr>
        <w:pStyle w:val="Normal"/>
        <w:widowControl/>
        <w:tabs>
          <w:tab w:val="clear" w:pos="720"/>
          <w:tab w:val="left" w:pos="1440" w:leader="none"/>
        </w:tabs>
        <w:ind w:end="-1"/>
        <w:jc w:val="both"/>
        <w:rPr>
          <w:rFonts w:ascii="Arial" w:hAnsi="Arial" w:cs="Arial"/>
          <w:b/>
          <w:sz w:val="22"/>
          <w:u w:val="single"/>
        </w:rPr>
      </w:pPr>
      <w:r>
        <w:rPr>
          <w:rFonts w:cs="Arial" w:ascii="Arial" w:hAnsi="Arial"/>
          <w:b/>
          <w:sz w:val="22"/>
          <w:u w:val="single"/>
        </w:rPr>
      </w:r>
    </w:p>
    <w:p>
      <w:pPr>
        <w:pStyle w:val="Normal"/>
        <w:widowControl/>
        <w:tabs>
          <w:tab w:val="left" w:pos="720" w:leader="none"/>
          <w:tab w:val="left" w:pos="1440" w:leader="none"/>
        </w:tabs>
        <w:ind w:hanging="720" w:start="720" w:end="-1"/>
        <w:jc w:val="both"/>
        <w:rPr>
          <w:rFonts w:ascii="Arial" w:hAnsi="Arial" w:cs="Arial"/>
          <w:sz w:val="22"/>
        </w:rPr>
      </w:pPr>
      <w:r>
        <w:rPr>
          <w:rFonts w:cs="Arial" w:ascii="Arial" w:hAnsi="Arial"/>
          <w:sz w:val="22"/>
        </w:rPr>
        <w:t>2.1</w:t>
        <w:tab/>
        <w:t>At all times while the LNG Ship is within the Port Facilities, Transportation Interests shall cause the LNG Ship to be operated in accordance with all applicable laws, rules, conventions and regulations, including without limitation, all applicable port and terminal regulations.  Transportation Interests further acknowledge and agree that, in all circumstances while the LNG Ship within the Port Facilities, the Master shall remain responsible for the proper navigation and safety of the LNG Ship and her crew and cargo.</w:t>
      </w:r>
    </w:p>
    <w:p>
      <w:pPr>
        <w:pStyle w:val="Normal"/>
        <w:widowControl/>
        <w:tabs>
          <w:tab w:val="clear" w:pos="720"/>
          <w:tab w:val="left" w:pos="8432" w:leader="none"/>
        </w:tabs>
        <w:ind w:end="-1"/>
        <w:jc w:val="both"/>
        <w:rPr>
          <w:rFonts w:ascii="Arial" w:hAnsi="Arial" w:cs="Arial"/>
          <w:sz w:val="22"/>
        </w:rPr>
      </w:pPr>
      <w:r>
        <w:rPr>
          <w:rFonts w:cs="Arial" w:ascii="Arial" w:hAnsi="Arial"/>
          <w:sz w:val="22"/>
        </w:rPr>
      </w:r>
    </w:p>
    <w:p>
      <w:pPr>
        <w:pStyle w:val="Normal"/>
        <w:widowControl/>
        <w:numPr>
          <w:ilvl w:val="1"/>
          <w:numId w:val="7"/>
        </w:numPr>
        <w:tabs>
          <w:tab w:val="clear" w:pos="720"/>
          <w:tab w:val="left" w:pos="8432" w:leader="none"/>
        </w:tabs>
        <w:ind w:hanging="720" w:start="720" w:end="-1"/>
        <w:jc w:val="both"/>
        <w:rPr>
          <w:rFonts w:ascii="Arial" w:hAnsi="Arial" w:cs="Arial"/>
          <w:sz w:val="22"/>
        </w:rPr>
      </w:pPr>
      <w:r>
        <w:rPr>
          <w:rFonts w:cs="Arial" w:ascii="Arial" w:hAnsi="Arial"/>
          <w:sz w:val="22"/>
        </w:rPr>
        <w:t xml:space="preserve">Transportation Interests shall procure that the Master shall from time to time place, transport and remove the LNG Ship to, at or from any berth within the Port Facilities as reasonably directed by LNG Interests or the relevant marine authority.  </w:t>
      </w:r>
    </w:p>
    <w:p>
      <w:pPr>
        <w:pStyle w:val="Normal"/>
        <w:widowControl/>
        <w:tabs>
          <w:tab w:val="left" w:pos="720" w:leader="none"/>
          <w:tab w:val="left" w:pos="8432" w:leader="none"/>
        </w:tabs>
        <w:ind w:end="-1"/>
        <w:jc w:val="both"/>
        <w:rPr>
          <w:rFonts w:ascii="Arial" w:hAnsi="Arial" w:cs="Arial"/>
          <w:b/>
          <w:sz w:val="22"/>
        </w:rPr>
      </w:pPr>
      <w:r>
        <w:rPr>
          <w:rFonts w:cs="Arial" w:ascii="Arial" w:hAnsi="Arial"/>
          <w:b/>
          <w:sz w:val="22"/>
        </w:rPr>
      </w:r>
    </w:p>
    <w:p>
      <w:pPr>
        <w:pStyle w:val="Normal"/>
        <w:widowControl/>
        <w:tabs>
          <w:tab w:val="left" w:pos="720" w:leader="none"/>
          <w:tab w:val="left" w:pos="8432" w:leader="none"/>
        </w:tabs>
        <w:ind w:end="-1"/>
        <w:jc w:val="both"/>
        <w:rPr>
          <w:rFonts w:ascii="Arial" w:hAnsi="Arial" w:cs="Arial"/>
          <w:b/>
          <w:sz w:val="22"/>
        </w:rPr>
      </w:pPr>
      <w:r>
        <w:rPr>
          <w:rFonts w:cs="Arial" w:ascii="Arial" w:hAnsi="Arial"/>
          <w:b/>
          <w:sz w:val="22"/>
        </w:rPr>
      </w:r>
    </w:p>
    <w:p>
      <w:pPr>
        <w:pStyle w:val="Normal"/>
        <w:widowControl/>
        <w:tabs>
          <w:tab w:val="left" w:pos="720" w:leader="none"/>
          <w:tab w:val="left" w:pos="1440" w:leader="none"/>
        </w:tabs>
        <w:ind w:end="-1"/>
        <w:jc w:val="both"/>
        <w:rPr/>
      </w:pPr>
      <w:r>
        <w:rPr>
          <w:rFonts w:cs="Arial" w:ascii="Arial" w:hAnsi="Arial"/>
          <w:b/>
          <w:sz w:val="22"/>
        </w:rPr>
        <w:t>3.0</w:t>
      </w:r>
      <w:r>
        <w:rPr>
          <w:rFonts w:cs="Arial" w:ascii="Arial" w:hAnsi="Arial"/>
          <w:sz w:val="22"/>
        </w:rPr>
        <w:tab/>
      </w:r>
      <w:r>
        <w:rPr>
          <w:rFonts w:cs="Arial" w:ascii="Arial" w:hAnsi="Arial"/>
          <w:b/>
          <w:sz w:val="22"/>
          <w:u w:val="single"/>
        </w:rPr>
        <w:t>Damage to LNG Ships and Cargo</w:t>
      </w:r>
      <w:r>
        <w:rPr>
          <w:rFonts w:cs="Arial" w:ascii="Arial" w:hAnsi="Arial"/>
          <w:sz w:val="22"/>
        </w:rPr>
        <w:t xml:space="preserve"> </w:t>
      </w:r>
    </w:p>
    <w:p>
      <w:pPr>
        <w:pStyle w:val="Normal"/>
        <w:widowControl/>
        <w:tabs>
          <w:tab w:val="clear" w:pos="720"/>
          <w:tab w:val="right" w:pos="1418" w:leader="none"/>
          <w:tab w:val="left" w:pos="8426" w:leader="none"/>
        </w:tabs>
        <w:ind w:end="-1"/>
        <w:jc w:val="both"/>
        <w:rPr>
          <w:rFonts w:ascii="Arial" w:hAnsi="Arial" w:cs="Arial"/>
          <w:sz w:val="22"/>
        </w:rPr>
      </w:pPr>
      <w:r>
        <w:rPr>
          <w:rFonts w:cs="Arial" w:ascii="Arial" w:hAnsi="Arial"/>
          <w:sz w:val="22"/>
        </w:rPr>
      </w:r>
    </w:p>
    <w:p>
      <w:pPr>
        <w:pStyle w:val="Normal"/>
        <w:widowControl/>
        <w:tabs>
          <w:tab w:val="left" w:pos="720" w:leader="none"/>
        </w:tabs>
        <w:ind w:hanging="720" w:start="720" w:end="0"/>
        <w:jc w:val="both"/>
        <w:rPr>
          <w:rFonts w:ascii="Arial" w:hAnsi="Arial" w:cs="Arial"/>
          <w:sz w:val="22"/>
        </w:rPr>
      </w:pPr>
      <w:r>
        <w:rPr>
          <w:rFonts w:cs="Arial" w:ascii="Arial" w:hAnsi="Arial"/>
          <w:sz w:val="22"/>
        </w:rPr>
        <w:t xml:space="preserve">3.1.  </w:t>
        <w:tab/>
        <w:t xml:space="preserve">LNG Interests shall use reasonable endeavours to ensure that the Port Facilities are safe and suitable for the LNG Ship, provided that no guarantee, undertaking or warranty of safety or suitability of the Port Facilities is given by, and none shall be implied against, LNG Interests.  </w:t>
      </w:r>
    </w:p>
    <w:p>
      <w:pPr>
        <w:pStyle w:val="Normal"/>
        <w:widowControl/>
        <w:tabs>
          <w:tab w:val="clear" w:pos="720"/>
          <w:tab w:val="right" w:pos="1134" w:leader="none"/>
          <w:tab w:val="left" w:pos="8466" w:leader="none"/>
        </w:tabs>
        <w:jc w:val="both"/>
        <w:rPr>
          <w:rFonts w:ascii="Arial" w:hAnsi="Arial" w:cs="Arial"/>
          <w:sz w:val="22"/>
        </w:rPr>
      </w:pPr>
      <w:r>
        <w:rPr>
          <w:rFonts w:cs="Arial" w:ascii="Arial" w:hAnsi="Arial"/>
          <w:sz w:val="22"/>
        </w:rPr>
      </w:r>
    </w:p>
    <w:p>
      <w:pPr>
        <w:pStyle w:val="Normal"/>
        <w:widowControl/>
        <w:numPr>
          <w:ilvl w:val="1"/>
          <w:numId w:val="10"/>
        </w:numPr>
        <w:ind w:hanging="720" w:start="720" w:end="-1"/>
        <w:jc w:val="both"/>
        <w:rPr>
          <w:rFonts w:ascii="Arial" w:hAnsi="Arial" w:cs="Arial"/>
          <w:sz w:val="22"/>
        </w:rPr>
      </w:pPr>
      <w:r>
        <w:rPr>
          <w:rFonts w:cs="Arial" w:ascii="Arial" w:hAnsi="Arial"/>
          <w:sz w:val="22"/>
        </w:rPr>
        <w:tab/>
        <w:t>In respect of any Incident, LNG Interests shall be liable to Transportation Interests for any loss or damage (not including consequential loss, indirect loss or loss of profit, unless the operations of the LNG Ship shall have been materially disrupted for a period in excess of thirty (30) consecutive days, in which case any compensation in respect of consequential loss, indirect loss or loss of profit shall be recoverable by Transportation Interests but shall be limited to such compensation as is properly recoverable in accordance with English law and by the limitation on liability prescribed below) suffered by Transportation Interests for which the LNG Interests are wholly or partially at fault.  Subject to Clauses 3.3 and 3.4, the liability for any such loss or damage arising from any such Incident shall be borne as follows:</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3.2.1</w:t>
        <w:tab/>
        <w:t>by the LNG Interests alone, if the LNG Interests are wholly or partially at fault and the Transportation Interests are not at fault;</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3.2.2</w:t>
        <w:tab/>
        <w:t xml:space="preserve">by the LNG Interests and the Transportation Interests in proportion to the degree of their respective fault, if both are at fault; </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3.2.3</w:t>
        <w:tab/>
        <w:t xml:space="preserve">equally by the LNG Interests and the Transportation Interests, if neither of them is at fault or it is not possible to establish the degree of their respective fault; or </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3.2.4</w:t>
        <w:tab/>
        <w:t>by the Transportation Interests alone, if the Transportation Interests are wholly or partially at fault and the LNG Interests are not at fault.</w:t>
      </w:r>
    </w:p>
    <w:p>
      <w:pPr>
        <w:pStyle w:val="Normal"/>
        <w:widowControl/>
        <w:ind w:end="-1"/>
        <w:jc w:val="both"/>
        <w:rPr>
          <w:rFonts w:ascii="Arial" w:hAnsi="Arial" w:cs="Arial"/>
          <w:sz w:val="22"/>
        </w:rPr>
      </w:pPr>
      <w:r>
        <w:rPr>
          <w:rFonts w:cs="Arial" w:ascii="Arial" w:hAnsi="Arial"/>
          <w:sz w:val="22"/>
        </w:rPr>
      </w:r>
    </w:p>
    <w:p>
      <w:pPr>
        <w:pStyle w:val="Normal"/>
        <w:tabs>
          <w:tab w:val="clear" w:pos="720"/>
          <w:tab w:val="left" w:pos="-1440" w:leader="none"/>
        </w:tabs>
        <w:ind w:hanging="720" w:start="720" w:end="0"/>
        <w:jc w:val="both"/>
        <w:rPr>
          <w:rFonts w:ascii="Arial" w:hAnsi="Arial" w:cs="Arial"/>
          <w:sz w:val="22"/>
        </w:rPr>
      </w:pPr>
      <w:r>
        <w:rPr>
          <w:rFonts w:cs="Arial" w:ascii="Arial" w:hAnsi="Arial"/>
          <w:sz w:val="22"/>
        </w:rPr>
        <w:t>3.3</w:t>
        <w:tab/>
        <w:t>No amount will be recoverable from LNG Interests under Clause 3.2 if it can be shown by LNG Interests that the Incident:</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3.3.1</w:t>
        <w:tab/>
        <w:t xml:space="preserve">resulted from an war (whether declared or undeclared), riot, hostilities, civil war, insurrection, civil disturbances or Act of God including, but not limited to, earthquake, volcanic eruption, tidal wave, lightning or typhoon, provided that in any such case the LNG Interests acted reasonably in the circumstances to protect the property of the Transportation Interests from damage or loss; </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3.3.2</w:t>
        <w:tab/>
        <w:t>was wholly caused by an act or omission done, with intent to cause loss or damage, by a third party (which expression shall not any employee or other servant of the LNG Interests); or</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widowControl/>
        <w:tabs>
          <w:tab w:val="clear" w:pos="720"/>
          <w:tab w:val="left" w:pos="990" w:leader="none"/>
          <w:tab w:val="left" w:pos="2160" w:leader="none"/>
        </w:tabs>
        <w:ind w:hanging="720" w:start="2160" w:end="-1"/>
        <w:jc w:val="both"/>
        <w:rPr>
          <w:rFonts w:ascii="Arial" w:hAnsi="Arial" w:cs="Arial"/>
          <w:sz w:val="22"/>
        </w:rPr>
      </w:pPr>
      <w:r>
        <w:rPr>
          <w:rFonts w:cs="Arial" w:ascii="Arial" w:hAnsi="Arial"/>
          <w:sz w:val="22"/>
        </w:rPr>
        <w:t>3.3.3</w:t>
        <w:tab/>
        <w:t>was wholly caused by the negligence or other wrongful act or omission of the Port Authority.</w:t>
      </w:r>
    </w:p>
    <w:p>
      <w:pPr>
        <w:pStyle w:val="Normal"/>
        <w:widowControl/>
        <w:ind w:end="-1"/>
        <w:jc w:val="both"/>
        <w:rPr>
          <w:rFonts w:ascii="Arial" w:hAnsi="Arial" w:cs="Arial"/>
          <w:sz w:val="22"/>
        </w:rPr>
      </w:pPr>
      <w:r>
        <w:rPr>
          <w:rFonts w:cs="Arial" w:ascii="Arial" w:hAnsi="Arial"/>
          <w:sz w:val="22"/>
        </w:rPr>
      </w:r>
    </w:p>
    <w:p>
      <w:pPr>
        <w:pStyle w:val="Normal"/>
        <w:widowControl/>
        <w:ind w:hanging="720" w:start="720" w:end="-1"/>
        <w:jc w:val="both"/>
        <w:rPr/>
      </w:pPr>
      <w:r>
        <w:rPr>
          <w:rFonts w:cs="Arial" w:ascii="Arial" w:hAnsi="Arial"/>
          <w:sz w:val="22"/>
        </w:rPr>
        <w:t>3.4</w:t>
        <w:tab/>
        <w:t xml:space="preserve">The aggregate liability of LNG Interests to Transportation Interests in respect of any one Incident shall be limited to one hundred fifty million United States Dollars (U.S. $150,000,000) (the “LNG Interests Liability Limit”); </w:t>
      </w:r>
      <w:r>
        <w:rPr>
          <w:rFonts w:cs="Arial" w:ascii="Arial" w:hAnsi="Arial"/>
          <w:i/>
          <w:sz w:val="22"/>
        </w:rPr>
        <w:t>provided, however, that</w:t>
      </w:r>
      <w:r>
        <w:rPr>
          <w:rFonts w:cs="Arial" w:ascii="Arial" w:hAnsi="Arial"/>
          <w:sz w:val="22"/>
        </w:rPr>
        <w:t xml:space="preserve"> the LNG Interests Liability Limit shall be automatically increased to the extent that the Transportation Interests Liability Limit is increased pursuant to Clause 4.2.  Payment of  the LNG Interests Liability Limit to Transportation Interests in respect of any one Incident shall be a complete defence to any claim, suit or demand relating to such Incident made by Transportation Interests and/or the LNG Ship against LNG Interests.</w:t>
      </w:r>
    </w:p>
    <w:p>
      <w:pPr>
        <w:pStyle w:val="Normal"/>
        <w:widowControl/>
        <w:ind w:end="-1"/>
        <w:jc w:val="both"/>
        <w:rPr>
          <w:rFonts w:ascii="Arial" w:hAnsi="Arial" w:cs="Arial"/>
          <w:sz w:val="22"/>
        </w:rPr>
      </w:pPr>
      <w:r>
        <w:rPr>
          <w:rFonts w:cs="Arial" w:ascii="Arial" w:hAnsi="Arial"/>
          <w:sz w:val="22"/>
        </w:rPr>
      </w:r>
    </w:p>
    <w:p>
      <w:pPr>
        <w:pStyle w:val="Normal"/>
        <w:widowControl/>
        <w:tabs>
          <w:tab w:val="left" w:pos="0" w:leader="none"/>
          <w:tab w:val="left" w:pos="720" w:leader="none"/>
          <w:tab w:val="right" w:pos="6923" w:leader="none"/>
        </w:tabs>
        <w:ind w:end="-1"/>
        <w:jc w:val="both"/>
        <w:rPr/>
      </w:pPr>
      <w:r>
        <w:rPr>
          <w:rFonts w:cs="Arial" w:ascii="Arial" w:hAnsi="Arial"/>
          <w:b/>
          <w:sz w:val="22"/>
        </w:rPr>
        <w:t>4.0</w:t>
      </w:r>
      <w:r>
        <w:rPr>
          <w:rFonts w:cs="Arial" w:ascii="Arial" w:hAnsi="Arial"/>
          <w:sz w:val="22"/>
        </w:rPr>
        <w:tab/>
      </w:r>
      <w:r>
        <w:rPr>
          <w:rFonts w:cs="Arial" w:ascii="Arial" w:hAnsi="Arial"/>
          <w:b/>
          <w:sz w:val="22"/>
        </w:rPr>
        <w:t xml:space="preserve">Damage to the Port Facilities </w:t>
      </w:r>
    </w:p>
    <w:p>
      <w:pPr>
        <w:pStyle w:val="Normal"/>
        <w:widowControl/>
        <w:ind w:end="-1"/>
        <w:jc w:val="both"/>
        <w:rPr>
          <w:rFonts w:ascii="Arial" w:hAnsi="Arial" w:cs="Arial"/>
          <w:b/>
          <w:sz w:val="22"/>
        </w:rPr>
      </w:pPr>
      <w:r>
        <w:rPr>
          <w:rFonts w:cs="Arial" w:ascii="Arial" w:hAnsi="Arial"/>
          <w:b/>
          <w:sz w:val="22"/>
        </w:rPr>
      </w:r>
    </w:p>
    <w:p>
      <w:pPr>
        <w:pStyle w:val="alpha4"/>
        <w:numPr>
          <w:ilvl w:val="0"/>
          <w:numId w:val="0"/>
        </w:numPr>
        <w:spacing w:lineRule="auto" w:line="240" w:before="0" w:after="0"/>
        <w:ind w:hanging="720" w:start="720" w:end="0"/>
        <w:rPr>
          <w:sz w:val="22"/>
        </w:rPr>
      </w:pPr>
      <w:r>
        <w:rPr>
          <w:sz w:val="22"/>
        </w:rPr>
        <w:t>4.1</w:t>
        <w:tab/>
        <w:t>In respect of any Incident, Transportation Interests shall be liable to LNG Interests for any loss or damage (not including consequential loss, indirect loss or loss of profit, unless the operations of the Port Facilities shall have been materially disrupted for a period in excess of thirty (30) consecutive days, in which case any compensation in respect of consequential loss, indirect loss or loss of profit shall be recoverable by LNG Interests but shall be limited to such compensation as is properly recoverable in accordance with English law and by the limitation on liability prescribed below) suffered by LNG Interests for which the Transportation Interests are wholly or partially at fault.  Subject to Clauses 4.2 and 4.3, the liability for any such loss or damage arising from any such Incident shall be borne as follows:</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4.1.1</w:t>
        <w:tab/>
        <w:t>by the Transportation Interests alone, if the Transportation Interests are wholly or partially at fault and the LNG Interests are not at fault;</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4.1.2</w:t>
        <w:tab/>
        <w:t xml:space="preserve">by the Transportation Interests and the LNG Interests in proportion to the degree of their respective fault, if both are at fault; </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4.1.3</w:t>
        <w:tab/>
        <w:t xml:space="preserve">equally by the Transportation Interests and the LNG Interests, if neither of them is at fault or it is not possible to establish the degree of their respective fault; or </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4.1.4</w:t>
        <w:tab/>
        <w:t>by the LNG Interests alone, if the LNG Interests are wholly or partially at fault and the Transportation Interests are not at fault.</w:t>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r>
    </w:p>
    <w:p>
      <w:pPr>
        <w:pStyle w:val="Normal"/>
        <w:tabs>
          <w:tab w:val="clear" w:pos="720"/>
          <w:tab w:val="left" w:pos="-1440" w:leader="none"/>
        </w:tabs>
        <w:ind w:hanging="720" w:start="720" w:end="0"/>
        <w:jc w:val="both"/>
        <w:rPr>
          <w:rFonts w:ascii="Arial" w:hAnsi="Arial" w:cs="Arial"/>
          <w:sz w:val="22"/>
        </w:rPr>
      </w:pPr>
      <w:r>
        <w:rPr>
          <w:rFonts w:cs="Arial" w:ascii="Arial" w:hAnsi="Arial"/>
          <w:sz w:val="22"/>
        </w:rPr>
        <w:t>4.2</w:t>
        <w:tab/>
        <w:t>No amount will be recoverable from Transportation Interests under Clause 4.1 if it can be shown by Transportation Interests that the Incident:</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2160" w:end="0"/>
        <w:jc w:val="both"/>
        <w:rPr>
          <w:rFonts w:ascii="Arial" w:hAnsi="Arial" w:cs="Arial"/>
          <w:sz w:val="22"/>
        </w:rPr>
      </w:pPr>
      <w:r>
        <w:rPr>
          <w:rFonts w:cs="Arial" w:ascii="Arial" w:hAnsi="Arial"/>
          <w:sz w:val="22"/>
        </w:rPr>
        <w:t>4.2.1</w:t>
        <w:tab/>
        <w:t xml:space="preserve">resulted from an war (whether declared or undeclared), riot, hostilities, civil war, insurrection, civil disturbances or Act of God including, but not limited to, earthquake, volcanic eruption, tidal wave, lightning or typhoon, provided that in any such case the Transportation Interests acted reasonably in the circumstances to protect the property of the LNG Interests from damage or loss; </w:t>
      </w:r>
    </w:p>
    <w:p>
      <w:pPr>
        <w:pStyle w:val="Normal"/>
        <w:jc w:val="both"/>
        <w:rPr>
          <w:rFonts w:ascii="Arial" w:hAnsi="Arial" w:cs="Arial"/>
          <w:sz w:val="22"/>
        </w:rPr>
      </w:pPr>
      <w:r>
        <w:rPr>
          <w:rFonts w:cs="Arial" w:ascii="Arial" w:hAnsi="Arial"/>
          <w:sz w:val="22"/>
        </w:rPr>
      </w:r>
    </w:p>
    <w:p>
      <w:pPr>
        <w:pStyle w:val="Normal"/>
        <w:widowControl/>
        <w:tabs>
          <w:tab w:val="clear" w:pos="720"/>
          <w:tab w:val="left" w:pos="990" w:leader="none"/>
          <w:tab w:val="left" w:pos="2160" w:leader="none"/>
        </w:tabs>
        <w:ind w:hanging="720" w:start="2160" w:end="-1"/>
        <w:jc w:val="both"/>
        <w:rPr>
          <w:rFonts w:ascii="Arial" w:hAnsi="Arial" w:cs="Arial"/>
          <w:sz w:val="22"/>
        </w:rPr>
      </w:pPr>
      <w:r>
        <w:rPr>
          <w:rFonts w:cs="Arial" w:ascii="Arial" w:hAnsi="Arial"/>
          <w:sz w:val="22"/>
        </w:rPr>
        <w:t>4.2.2</w:t>
        <w:tab/>
        <w:t>was wholly caused by an act or omission done, with intent to cause loss or damage, by a third party (which expression shall not include the Master, any crew member of the LNG Ship or any employee or other servant of the Transportation Interests); or</w:t>
      </w:r>
    </w:p>
    <w:p>
      <w:pPr>
        <w:pStyle w:val="Normal"/>
        <w:widowControl/>
        <w:tabs>
          <w:tab w:val="clear" w:pos="720"/>
          <w:tab w:val="left" w:pos="990" w:leader="none"/>
          <w:tab w:val="left" w:pos="2160" w:leader="none"/>
        </w:tabs>
        <w:ind w:hanging="720" w:start="2160" w:end="-1"/>
        <w:jc w:val="both"/>
        <w:rPr>
          <w:rFonts w:ascii="Arial" w:hAnsi="Arial" w:cs="Arial"/>
          <w:sz w:val="22"/>
        </w:rPr>
      </w:pPr>
      <w:r>
        <w:rPr>
          <w:rFonts w:cs="Arial" w:ascii="Arial" w:hAnsi="Arial"/>
          <w:sz w:val="22"/>
        </w:rPr>
      </w:r>
    </w:p>
    <w:p>
      <w:pPr>
        <w:pStyle w:val="Normal"/>
        <w:widowControl/>
        <w:tabs>
          <w:tab w:val="clear" w:pos="720"/>
          <w:tab w:val="left" w:pos="990" w:leader="none"/>
          <w:tab w:val="left" w:pos="2160" w:leader="none"/>
        </w:tabs>
        <w:ind w:hanging="720" w:start="2160" w:end="-1"/>
        <w:jc w:val="both"/>
        <w:rPr>
          <w:rFonts w:ascii="Arial" w:hAnsi="Arial" w:cs="Arial"/>
          <w:sz w:val="22"/>
        </w:rPr>
      </w:pPr>
      <w:r>
        <w:rPr>
          <w:rFonts w:cs="Arial" w:ascii="Arial" w:hAnsi="Arial"/>
          <w:sz w:val="22"/>
        </w:rPr>
        <w:t>4.2.3</w:t>
        <w:tab/>
        <w:t>was wholly caused by the negligence or other wrongful act or omission of the Port Authority (unless such responsibility rests upon the Transportation Interests by reason of Clause 8.1.1).</w:t>
      </w:r>
    </w:p>
    <w:p>
      <w:pPr>
        <w:pStyle w:val="Normal"/>
        <w:widowControl/>
        <w:ind w:hanging="720" w:start="720" w:end="-1"/>
        <w:jc w:val="both"/>
        <w:rPr>
          <w:rFonts w:ascii="Arial" w:hAnsi="Arial" w:cs="Arial"/>
          <w:sz w:val="22"/>
        </w:rPr>
      </w:pPr>
      <w:r>
        <w:rPr>
          <w:rFonts w:cs="Arial" w:ascii="Arial" w:hAnsi="Arial"/>
          <w:sz w:val="22"/>
        </w:rPr>
      </w:r>
    </w:p>
    <w:p>
      <w:pPr>
        <w:pStyle w:val="Normal"/>
        <w:widowControl/>
        <w:ind w:hanging="720" w:start="720" w:end="-1"/>
        <w:jc w:val="both"/>
        <w:rPr/>
      </w:pPr>
      <w:r>
        <w:rPr>
          <w:rFonts w:cs="Arial" w:ascii="Arial" w:hAnsi="Arial"/>
          <w:sz w:val="22"/>
        </w:rPr>
        <w:t>4.3</w:t>
        <w:tab/>
        <w:t xml:space="preserve">The aggregate liability of Transportation Interests to LNG Interests in respect of any one Incident shall be limited to one hundred fifty million United States Dollars (U.S. $150,000,000) (the “Transportation Interests Liability Limit”); </w:t>
      </w:r>
      <w:r>
        <w:rPr>
          <w:rFonts w:cs="Arial" w:ascii="Arial" w:hAnsi="Arial"/>
          <w:i/>
          <w:sz w:val="22"/>
        </w:rPr>
        <w:t>provided, however, that</w:t>
      </w:r>
      <w:r>
        <w:rPr>
          <w:rFonts w:cs="Arial" w:ascii="Arial" w:hAnsi="Arial"/>
          <w:sz w:val="22"/>
        </w:rPr>
        <w:t xml:space="preserve"> the Transportation Interests Liability Limit shall be automatically increased to the extent that:</w:t>
      </w:r>
    </w:p>
    <w:p>
      <w:pPr>
        <w:pStyle w:val="Normal"/>
        <w:widowControl/>
        <w:ind w:hanging="720" w:start="720" w:end="-1"/>
        <w:jc w:val="both"/>
        <w:rPr>
          <w:rFonts w:ascii="Arial" w:hAnsi="Arial" w:eastAsia="Arial" w:cs="Arial"/>
          <w:sz w:val="22"/>
        </w:rPr>
      </w:pPr>
      <w:r>
        <w:rPr>
          <w:rFonts w:eastAsia="Arial" w:cs="Arial" w:ascii="Arial" w:hAnsi="Arial"/>
          <w:sz w:val="22"/>
        </w:rPr>
        <w:t xml:space="preserve"> </w:t>
      </w:r>
    </w:p>
    <w:p>
      <w:pPr>
        <w:pStyle w:val="Normal"/>
        <w:widowControl/>
        <w:ind w:hanging="720" w:start="2160" w:end="-1"/>
        <w:jc w:val="both"/>
        <w:rPr>
          <w:rFonts w:ascii="Arial" w:hAnsi="Arial" w:cs="Arial"/>
          <w:sz w:val="22"/>
        </w:rPr>
      </w:pPr>
      <w:r>
        <w:rPr>
          <w:rFonts w:cs="Arial" w:ascii="Arial" w:hAnsi="Arial"/>
          <w:sz w:val="22"/>
        </w:rPr>
        <w:t>4.3.1</w:t>
        <w:tab/>
        <w:t>the enactment of any statute, convention, or regulation governing the Port Facilities increases the monetary amount at which the liability of LNG shipowners may be limited; or</w:t>
      </w:r>
    </w:p>
    <w:p>
      <w:pPr>
        <w:pStyle w:val="Normal"/>
        <w:widowControl/>
        <w:ind w:hanging="720" w:start="2160" w:end="-1"/>
        <w:jc w:val="both"/>
        <w:rPr>
          <w:rFonts w:ascii="Arial" w:hAnsi="Arial" w:cs="Arial"/>
          <w:sz w:val="22"/>
        </w:rPr>
      </w:pPr>
      <w:r>
        <w:rPr>
          <w:rFonts w:cs="Arial" w:ascii="Arial" w:hAnsi="Arial"/>
          <w:sz w:val="22"/>
        </w:rPr>
      </w:r>
    </w:p>
    <w:p>
      <w:pPr>
        <w:pStyle w:val="Normal"/>
        <w:widowControl/>
        <w:ind w:hanging="720" w:start="2160" w:end="-1"/>
        <w:jc w:val="both"/>
        <w:rPr>
          <w:rFonts w:ascii="Arial" w:hAnsi="Arial" w:cs="Arial"/>
          <w:sz w:val="22"/>
        </w:rPr>
      </w:pPr>
      <w:r>
        <w:rPr>
          <w:rFonts w:cs="Arial" w:ascii="Arial" w:hAnsi="Arial"/>
          <w:sz w:val="22"/>
        </w:rPr>
        <w:t>4.3.2</w:t>
        <w:tab/>
        <w:t xml:space="preserve">the execution of an agreement between any LNG terminal owner/operator and any LNG vessel owner or operator provides for a liability limitation per incident exceeding one hundred fifty million United States Dollars ($150,000,000), and it can be shown by LNG Interests that a P &amp; I Association which is a member of the International Group of P &amp; I Associations has agreed to cover such LNG vessel owner’s or operator’s increased liability under such agreement. </w:t>
      </w:r>
    </w:p>
    <w:p>
      <w:pPr>
        <w:pStyle w:val="Normal"/>
        <w:widowControl/>
        <w:tabs>
          <w:tab w:val="left" w:pos="720"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s>
        <w:ind w:hanging="720" w:start="720" w:end="-1"/>
        <w:jc w:val="both"/>
        <w:rPr>
          <w:rFonts w:ascii="Arial" w:hAnsi="Arial" w:cs="Arial"/>
          <w:sz w:val="22"/>
        </w:rPr>
      </w:pPr>
      <w:r>
        <w:rPr>
          <w:rFonts w:cs="Arial" w:ascii="Arial" w:hAnsi="Arial"/>
          <w:sz w:val="22"/>
        </w:rPr>
        <w:tab/>
        <w:t>Payment of the Transportation Interests Liability Limit to any one or more of the LNG Interests in respect of any one Incident shall be a complete defence to any claim, suit or demand relating to such Incident made by LNG Interests against the Transportation Interests.</w:t>
      </w:r>
    </w:p>
    <w:p>
      <w:pPr>
        <w:pStyle w:val="alpha4"/>
        <w:numPr>
          <w:ilvl w:val="0"/>
          <w:numId w:val="0"/>
        </w:numPr>
        <w:tabs>
          <w:tab w:val="left" w:pos="720" w:leader="none"/>
        </w:tabs>
        <w:spacing w:lineRule="auto" w:line="240" w:before="0" w:after="0"/>
        <w:ind w:hanging="0" w:start="0"/>
        <w:rPr>
          <w:rFonts w:ascii="Arial" w:hAnsi="Arial" w:cs="Arial"/>
          <w:sz w:val="22"/>
        </w:rPr>
      </w:pPr>
      <w:r>
        <w:rPr>
          <w:rFonts w:cs="Arial"/>
          <w:sz w:val="22"/>
        </w:rPr>
      </w:r>
    </w:p>
    <w:p>
      <w:pPr>
        <w:pStyle w:val="Normal"/>
        <w:widowControl/>
        <w:tabs>
          <w:tab w:val="left" w:pos="720" w:leader="none"/>
        </w:tabs>
        <w:ind w:hanging="720" w:start="720" w:end="-1"/>
        <w:jc w:val="both"/>
        <w:rPr>
          <w:rFonts w:ascii="Arial" w:hAnsi="Arial" w:cs="Arial"/>
          <w:sz w:val="22"/>
        </w:rPr>
      </w:pPr>
      <w:r>
        <w:rPr>
          <w:rFonts w:cs="Arial" w:ascii="Arial" w:hAnsi="Arial"/>
          <w:sz w:val="22"/>
        </w:rPr>
        <w:t xml:space="preserve">4.3 </w:t>
        <w:tab/>
        <w:t>Notwithstanding that tug owners, operators, masters and harbor/berthing pilots may be employees, agents, affiliates or subsidiaries of LNG Interests, as between the Transportation Interests on the one hand and LNG Interests on the other:</w:t>
      </w:r>
    </w:p>
    <w:p>
      <w:pPr>
        <w:pStyle w:val="Normal"/>
        <w:widowControl/>
        <w:tabs>
          <w:tab w:val="clear" w:pos="720"/>
          <w:tab w:val="left" w:pos="8478" w:leader="none"/>
        </w:tabs>
        <w:ind w:end="-1"/>
        <w:jc w:val="both"/>
        <w:rPr>
          <w:rFonts w:ascii="Arial" w:hAnsi="Arial" w:cs="Arial"/>
          <w:sz w:val="22"/>
        </w:rPr>
      </w:pPr>
      <w:r>
        <w:rPr>
          <w:rFonts w:cs="Arial" w:ascii="Arial" w:hAnsi="Arial"/>
          <w:sz w:val="22"/>
        </w:rPr>
      </w:r>
    </w:p>
    <w:p>
      <w:pPr>
        <w:pStyle w:val="Normal"/>
        <w:widowControl/>
        <w:ind w:hanging="720" w:start="1440" w:end="-1"/>
        <w:jc w:val="both"/>
        <w:rPr>
          <w:rFonts w:ascii="Arial" w:hAnsi="Arial" w:cs="Arial"/>
          <w:sz w:val="22"/>
        </w:rPr>
      </w:pPr>
      <w:r>
        <w:rPr>
          <w:rFonts w:cs="Arial" w:ascii="Arial" w:hAnsi="Arial"/>
          <w:sz w:val="22"/>
        </w:rPr>
        <w:t xml:space="preserve">4.3.1  </w:t>
        <w:tab/>
        <w:t>any acts or omissions of tug owners, operators, masters and/or harbor/berthing pilots occurring in the course of providing towage or pilotage services or rendering assistance to the LNG Ship shall be the responsibility of Transportation Interests; and</w:t>
      </w:r>
    </w:p>
    <w:p>
      <w:pPr>
        <w:pStyle w:val="Normal"/>
        <w:widowControl/>
        <w:tabs>
          <w:tab w:val="clear" w:pos="720"/>
          <w:tab w:val="right" w:pos="745" w:leader="none"/>
          <w:tab w:val="left" w:pos="7712" w:leader="none"/>
        </w:tabs>
        <w:ind w:end="-1"/>
        <w:jc w:val="both"/>
        <w:rPr>
          <w:rFonts w:ascii="Arial" w:hAnsi="Arial" w:cs="Arial"/>
          <w:sz w:val="22"/>
        </w:rPr>
      </w:pPr>
      <w:r>
        <w:rPr>
          <w:rFonts w:cs="Arial" w:ascii="Arial" w:hAnsi="Arial"/>
          <w:sz w:val="22"/>
        </w:rPr>
      </w:r>
    </w:p>
    <w:p>
      <w:pPr>
        <w:pStyle w:val="Normal"/>
        <w:widowControl/>
        <w:numPr>
          <w:ilvl w:val="2"/>
          <w:numId w:val="6"/>
        </w:numPr>
        <w:tabs>
          <w:tab w:val="left" w:pos="720" w:leader="none"/>
        </w:tabs>
        <w:ind w:hanging="720" w:start="1440" w:end="-1"/>
        <w:jc w:val="both"/>
        <w:rPr>
          <w:rFonts w:ascii="Arial" w:hAnsi="Arial" w:cs="Arial"/>
          <w:sz w:val="22"/>
        </w:rPr>
      </w:pPr>
      <w:r>
        <w:rPr>
          <w:rFonts w:cs="Arial" w:ascii="Arial" w:hAnsi="Arial"/>
          <w:sz w:val="22"/>
        </w:rPr>
        <w:t>the consequences of any such act or omission shall be determined in accordance with the provisions of these Conditions to the exclusion of any other contract which may at any time be agreed to between the Transportation Interests and LNG Interests, or any tug owner, operator, master or harbor/berthing pilot.</w:t>
      </w:r>
    </w:p>
    <w:p>
      <w:pPr>
        <w:pStyle w:val="alpha4"/>
        <w:numPr>
          <w:ilvl w:val="0"/>
          <w:numId w:val="0"/>
        </w:numPr>
        <w:tabs>
          <w:tab w:val="left" w:pos="720" w:leader="none"/>
        </w:tabs>
        <w:spacing w:lineRule="auto" w:line="240" w:before="0" w:after="0"/>
        <w:ind w:hanging="0" w:start="0"/>
        <w:rPr>
          <w:rFonts w:ascii="Arial" w:hAnsi="Arial" w:cs="Arial"/>
          <w:sz w:val="22"/>
        </w:rPr>
      </w:pPr>
      <w:r>
        <w:rPr>
          <w:rFonts w:cs="Arial"/>
          <w:sz w:val="22"/>
        </w:rPr>
      </w:r>
    </w:p>
    <w:p>
      <w:pPr>
        <w:pStyle w:val="alpha4"/>
        <w:numPr>
          <w:ilvl w:val="0"/>
          <w:numId w:val="0"/>
        </w:numPr>
        <w:tabs>
          <w:tab w:val="left" w:pos="720" w:leader="none"/>
        </w:tabs>
        <w:spacing w:lineRule="auto" w:line="240" w:before="0" w:after="0"/>
        <w:ind w:hanging="0" w:start="0"/>
        <w:rPr>
          <w:sz w:val="22"/>
        </w:rPr>
      </w:pPr>
      <w:r>
        <w:rPr>
          <w:sz w:val="22"/>
        </w:rPr>
      </w:r>
    </w:p>
    <w:p>
      <w:pPr>
        <w:pStyle w:val="Normal"/>
        <w:widowControl/>
        <w:tabs>
          <w:tab w:val="left" w:pos="50" w:leader="none"/>
          <w:tab w:val="left" w:pos="720" w:leader="none"/>
          <w:tab w:val="right" w:pos="3264" w:leader="none"/>
        </w:tabs>
        <w:ind w:end="-1"/>
        <w:jc w:val="both"/>
        <w:rPr/>
      </w:pPr>
      <w:r>
        <w:rPr>
          <w:rFonts w:cs="Arial" w:ascii="Arial" w:hAnsi="Arial"/>
          <w:b/>
          <w:sz w:val="22"/>
        </w:rPr>
        <w:tab/>
        <w:t>5.0</w:t>
      </w:r>
      <w:r>
        <w:rPr>
          <w:rFonts w:cs="Arial" w:ascii="Arial" w:hAnsi="Arial"/>
          <w:sz w:val="22"/>
        </w:rPr>
        <w:tab/>
      </w:r>
      <w:r>
        <w:rPr>
          <w:rFonts w:cs="Arial" w:ascii="Arial" w:hAnsi="Arial"/>
          <w:b/>
          <w:sz w:val="22"/>
        </w:rPr>
        <w:t>Personnel Claims</w:t>
      </w:r>
    </w:p>
    <w:p>
      <w:pPr>
        <w:pStyle w:val="Normal"/>
        <w:widowControl/>
        <w:tabs>
          <w:tab w:val="clear" w:pos="720"/>
          <w:tab w:val="left" w:pos="50" w:leader="none"/>
          <w:tab w:val="left" w:pos="741" w:leader="none"/>
          <w:tab w:val="right" w:pos="3264" w:leader="none"/>
        </w:tabs>
        <w:ind w:end="-1"/>
        <w:jc w:val="both"/>
        <w:rPr>
          <w:rFonts w:ascii="Arial" w:hAnsi="Arial" w:cs="Arial"/>
          <w:b/>
          <w:sz w:val="22"/>
        </w:rPr>
      </w:pPr>
      <w:r>
        <w:rPr>
          <w:rFonts w:cs="Arial" w:ascii="Arial" w:hAnsi="Arial"/>
          <w:b/>
          <w:sz w:val="22"/>
        </w:rPr>
      </w:r>
    </w:p>
    <w:p>
      <w:pPr>
        <w:pStyle w:val="Normal"/>
        <w:widowControl/>
        <w:tabs>
          <w:tab w:val="clear" w:pos="720"/>
          <w:tab w:val="left" w:pos="8443" w:leader="none"/>
        </w:tabs>
        <w:ind w:hanging="720" w:start="720" w:end="-1"/>
        <w:jc w:val="both"/>
        <w:rPr>
          <w:rFonts w:ascii="Arial" w:hAnsi="Arial" w:cs="Arial"/>
          <w:sz w:val="22"/>
        </w:rPr>
      </w:pPr>
      <w:r>
        <w:rPr>
          <w:rFonts w:cs="Arial" w:ascii="Arial" w:hAnsi="Arial"/>
          <w:sz w:val="22"/>
        </w:rPr>
        <w:t xml:space="preserve">5.1. </w:t>
        <w:tab/>
        <w:t>LNG Interests shall be solely responsible for claims brought by any employee and/or any member of the family or dependent of any employee of LNG Interests arising out of or consequent upon the personal injury, loss or damage to property of, or death of such employee, family member or dependent, and LNG Interests shall indemnify and hold Transportation Interests harmless if any of LNG Interests’ employees, or any family member or dependent thereof, or the executor, administrator or personal representative of any of the foregoing, shall bring such a claim against Transportation Interests.</w:t>
      </w:r>
    </w:p>
    <w:p>
      <w:pPr>
        <w:pStyle w:val="Normal"/>
        <w:widowControl/>
        <w:tabs>
          <w:tab w:val="clear" w:pos="720"/>
          <w:tab w:val="right" w:pos="745" w:leader="none"/>
          <w:tab w:val="left" w:pos="8443" w:leader="none"/>
        </w:tabs>
        <w:ind w:start="1134" w:end="-1"/>
        <w:jc w:val="both"/>
        <w:rPr>
          <w:rFonts w:ascii="Arial" w:hAnsi="Arial" w:cs="Arial"/>
          <w:sz w:val="22"/>
        </w:rPr>
      </w:pPr>
      <w:r>
        <w:rPr>
          <w:rFonts w:cs="Arial" w:ascii="Arial" w:hAnsi="Arial"/>
          <w:sz w:val="22"/>
        </w:rPr>
      </w:r>
    </w:p>
    <w:p>
      <w:pPr>
        <w:pStyle w:val="Normal"/>
        <w:widowControl/>
        <w:ind w:hanging="720" w:start="720" w:end="-1"/>
        <w:jc w:val="both"/>
        <w:rPr>
          <w:rFonts w:ascii="Arial" w:hAnsi="Arial" w:cs="Arial"/>
          <w:sz w:val="22"/>
        </w:rPr>
      </w:pPr>
      <w:r>
        <w:rPr>
          <w:rFonts w:cs="Arial" w:ascii="Arial" w:hAnsi="Arial"/>
          <w:sz w:val="22"/>
        </w:rPr>
        <w:t xml:space="preserve">5.2   </w:t>
        <w:tab/>
        <w:t>Transportation Interests shall be solely responsible for claims brought by any employee (which for the purposes of this Clause 5 shall include, without limitation, the Master and crew of any LNG Ship) and/or any member of the family or dependent of any employee of Transportation Interests arising out of or consequent upon the personal injury, loss or damage to property of, or death of such employee, family member or dependent, and Transportation Interests shall indemnify and hold LNG Interests harmless if any of the Transportation Interests’ employees, or any family member or dependent thereof, or the executor, administrator or personal representative of any of the foregoing, shall bring such a claim against LNG Interests.</w:t>
      </w:r>
    </w:p>
    <w:p>
      <w:pPr>
        <w:pStyle w:val="Normal"/>
        <w:widowControl/>
        <w:tabs>
          <w:tab w:val="clear" w:pos="720"/>
          <w:tab w:val="right" w:pos="745" w:leader="none"/>
          <w:tab w:val="left" w:pos="8449" w:leader="none"/>
        </w:tabs>
        <w:ind w:start="1134" w:end="-1"/>
        <w:jc w:val="both"/>
        <w:rPr>
          <w:rFonts w:ascii="Arial" w:hAnsi="Arial" w:cs="Arial"/>
          <w:sz w:val="22"/>
        </w:rPr>
      </w:pPr>
      <w:r>
        <w:rPr>
          <w:rFonts w:cs="Arial" w:ascii="Arial" w:hAnsi="Arial"/>
          <w:sz w:val="22"/>
        </w:rPr>
      </w:r>
    </w:p>
    <w:p>
      <w:pPr>
        <w:pStyle w:val="Normal"/>
        <w:widowControl/>
        <w:ind w:hanging="720" w:start="720" w:end="-1"/>
        <w:jc w:val="both"/>
        <w:rPr>
          <w:rFonts w:ascii="Arial" w:hAnsi="Arial" w:cs="Arial"/>
          <w:sz w:val="22"/>
        </w:rPr>
      </w:pPr>
      <w:r>
        <w:rPr>
          <w:rFonts w:cs="Arial" w:ascii="Arial" w:hAnsi="Arial"/>
          <w:sz w:val="22"/>
        </w:rPr>
        <w:t xml:space="preserve">5.3 </w:t>
        <w:tab/>
        <w:t>LNG Interests and Transportation Interests shall consult together to the extent practicable before either makes any payment for which an indemnity would be due from the other under the terms of this Clause 5.</w:t>
      </w:r>
    </w:p>
    <w:p>
      <w:pPr>
        <w:pStyle w:val="Normal"/>
        <w:widowControl/>
        <w:tabs>
          <w:tab w:val="clear" w:pos="720"/>
          <w:tab w:val="right" w:pos="745" w:leader="none"/>
          <w:tab w:val="left" w:pos="8435" w:leader="none"/>
        </w:tabs>
        <w:ind w:start="1134" w:end="-1"/>
        <w:jc w:val="both"/>
        <w:rPr>
          <w:rFonts w:ascii="Arial" w:hAnsi="Arial" w:cs="Arial"/>
          <w:sz w:val="22"/>
        </w:rPr>
      </w:pPr>
      <w:r>
        <w:rPr>
          <w:rFonts w:cs="Arial" w:ascii="Arial" w:hAnsi="Arial"/>
          <w:sz w:val="22"/>
        </w:rPr>
      </w:r>
    </w:p>
    <w:p>
      <w:pPr>
        <w:pStyle w:val="Normal"/>
        <w:widowControl/>
        <w:tabs>
          <w:tab w:val="clear" w:pos="720"/>
          <w:tab w:val="right" w:pos="8426" w:leader="none"/>
        </w:tabs>
        <w:ind w:hanging="720" w:start="720" w:end="-1"/>
        <w:jc w:val="both"/>
        <w:rPr>
          <w:rFonts w:ascii="Arial" w:hAnsi="Arial" w:cs="Arial"/>
          <w:sz w:val="22"/>
        </w:rPr>
      </w:pPr>
      <w:r>
        <w:rPr>
          <w:rFonts w:cs="Arial" w:ascii="Arial" w:hAnsi="Arial"/>
          <w:sz w:val="22"/>
        </w:rPr>
        <w:t xml:space="preserve">5.4 </w:t>
        <w:tab/>
        <w:t>The cross</w:t>
        <w:noBreakHyphen/>
        <w:t>indemnities provided for in this Clause 5:</w:t>
      </w:r>
    </w:p>
    <w:p>
      <w:pPr>
        <w:pStyle w:val="Normal"/>
        <w:widowControl/>
        <w:tabs>
          <w:tab w:val="clear" w:pos="720"/>
          <w:tab w:val="right" w:pos="8426" w:leader="none"/>
        </w:tabs>
        <w:ind w:end="-1"/>
        <w:jc w:val="both"/>
        <w:rPr>
          <w:rFonts w:ascii="Arial" w:hAnsi="Arial" w:cs="Arial"/>
          <w:sz w:val="22"/>
        </w:rPr>
      </w:pPr>
      <w:r>
        <w:rPr>
          <w:rFonts w:cs="Arial" w:ascii="Arial" w:hAnsi="Arial"/>
          <w:sz w:val="22"/>
        </w:rPr>
      </w:r>
    </w:p>
    <w:p>
      <w:pPr>
        <w:pStyle w:val="Normal"/>
        <w:widowControl/>
        <w:ind w:hanging="720" w:start="1440" w:end="-1"/>
        <w:jc w:val="both"/>
        <w:rPr>
          <w:rFonts w:ascii="Arial" w:hAnsi="Arial" w:cs="Arial"/>
          <w:sz w:val="22"/>
        </w:rPr>
      </w:pPr>
      <w:r>
        <w:rPr>
          <w:rFonts w:cs="Arial" w:ascii="Arial" w:hAnsi="Arial"/>
          <w:sz w:val="22"/>
        </w:rPr>
        <w:t xml:space="preserve">5.4.1 </w:t>
        <w:tab/>
        <w:t>are separate and distinct from, and independent of, the obligations undertaken, and the responsibilities and exceptions from and the limitations of liability provided for, in other clauses of these Conditions; and</w:t>
      </w:r>
    </w:p>
    <w:p>
      <w:pPr>
        <w:pStyle w:val="Normal"/>
        <w:widowControl/>
        <w:tabs>
          <w:tab w:val="clear" w:pos="720"/>
          <w:tab w:val="right" w:pos="740" w:leader="none"/>
          <w:tab w:val="left" w:pos="7699" w:leader="none"/>
        </w:tabs>
        <w:ind w:hanging="709" w:start="1843" w:end="-1"/>
        <w:jc w:val="both"/>
        <w:rPr>
          <w:rFonts w:ascii="Arial" w:hAnsi="Arial" w:cs="Arial"/>
          <w:sz w:val="22"/>
        </w:rPr>
      </w:pPr>
      <w:r>
        <w:rPr>
          <w:rFonts w:cs="Arial" w:ascii="Arial" w:hAnsi="Arial"/>
          <w:sz w:val="22"/>
        </w:rPr>
      </w:r>
    </w:p>
    <w:p>
      <w:pPr>
        <w:pStyle w:val="Normal"/>
        <w:widowControl/>
        <w:numPr>
          <w:ilvl w:val="2"/>
          <w:numId w:val="4"/>
        </w:numPr>
        <w:tabs>
          <w:tab w:val="clear" w:pos="720"/>
          <w:tab w:val="right" w:pos="3402" w:leader="none"/>
          <w:tab w:val="left" w:pos="7696" w:leader="none"/>
        </w:tabs>
        <w:ind w:hanging="720" w:start="1440" w:end="-1"/>
        <w:jc w:val="both"/>
        <w:rPr>
          <w:rFonts w:ascii="Arial" w:hAnsi="Arial" w:cs="Arial"/>
          <w:sz w:val="22"/>
        </w:rPr>
      </w:pPr>
      <w:r>
        <w:rPr>
          <w:rFonts w:cs="Arial" w:ascii="Arial" w:hAnsi="Arial"/>
          <w:sz w:val="22"/>
        </w:rPr>
        <w:t xml:space="preserve">are intended to be binding regardless of fault (including negligence) on the part of the Party in whose favour they are being given. </w:t>
      </w:r>
    </w:p>
    <w:p>
      <w:pPr>
        <w:pStyle w:val="Normal"/>
        <w:widowControl/>
        <w:tabs>
          <w:tab w:val="clear" w:pos="720"/>
          <w:tab w:val="right" w:pos="3402" w:leader="none"/>
          <w:tab w:val="left" w:pos="7696" w:leader="none"/>
        </w:tabs>
        <w:ind w:start="720" w:end="-1"/>
        <w:jc w:val="both"/>
        <w:rPr>
          <w:rFonts w:ascii="Arial" w:hAnsi="Arial" w:cs="Arial"/>
          <w:sz w:val="22"/>
        </w:rPr>
      </w:pPr>
      <w:r>
        <w:rPr>
          <w:rFonts w:cs="Arial" w:ascii="Arial" w:hAnsi="Arial"/>
          <w:sz w:val="22"/>
        </w:rPr>
      </w:r>
    </w:p>
    <w:p>
      <w:pPr>
        <w:pStyle w:val="Normal"/>
        <w:widowControl/>
        <w:tabs>
          <w:tab w:val="clear" w:pos="720"/>
          <w:tab w:val="right" w:pos="3402" w:leader="none"/>
          <w:tab w:val="left" w:pos="7696" w:leader="none"/>
        </w:tabs>
        <w:ind w:start="720" w:end="-1"/>
        <w:jc w:val="both"/>
        <w:rPr>
          <w:rFonts w:ascii="Arial" w:hAnsi="Arial" w:cs="Arial"/>
          <w:sz w:val="22"/>
        </w:rPr>
      </w:pPr>
      <w:r>
        <w:rPr>
          <w:rFonts w:cs="Arial" w:ascii="Arial" w:hAnsi="Arial"/>
          <w:sz w:val="22"/>
        </w:rPr>
      </w:r>
    </w:p>
    <w:p>
      <w:pPr>
        <w:pStyle w:val="Normal"/>
        <w:widowControl/>
        <w:tabs>
          <w:tab w:val="left" w:pos="50" w:leader="none"/>
          <w:tab w:val="left" w:pos="720" w:leader="none"/>
        </w:tabs>
        <w:ind w:end="-1"/>
        <w:jc w:val="both"/>
        <w:rPr/>
      </w:pPr>
      <w:r>
        <w:rPr>
          <w:rFonts w:cs="Arial" w:ascii="Arial" w:hAnsi="Arial"/>
          <w:b/>
          <w:sz w:val="22"/>
        </w:rPr>
        <w:t>6.0</w:t>
      </w:r>
      <w:r>
        <w:rPr>
          <w:rFonts w:cs="Arial" w:ascii="Arial" w:hAnsi="Arial"/>
          <w:sz w:val="22"/>
        </w:rPr>
        <w:tab/>
      </w:r>
      <w:r>
        <w:rPr>
          <w:rFonts w:cs="Arial" w:ascii="Arial" w:hAnsi="Arial"/>
          <w:b/>
          <w:sz w:val="22"/>
        </w:rPr>
        <w:t>Labour Disputes</w:t>
      </w:r>
    </w:p>
    <w:p>
      <w:pPr>
        <w:pStyle w:val="Normal"/>
        <w:widowControl/>
        <w:tabs>
          <w:tab w:val="clear" w:pos="720"/>
          <w:tab w:val="left" w:pos="50" w:leader="none"/>
          <w:tab w:val="right" w:pos="3056" w:leader="none"/>
        </w:tabs>
        <w:ind w:end="-1"/>
        <w:jc w:val="both"/>
        <w:rPr>
          <w:rFonts w:ascii="Arial" w:hAnsi="Arial" w:cs="Arial"/>
          <w:b/>
          <w:sz w:val="22"/>
          <w:u w:val="single"/>
        </w:rPr>
      </w:pPr>
      <w:r>
        <w:rPr>
          <w:rFonts w:cs="Arial" w:ascii="Arial" w:hAnsi="Arial"/>
          <w:b/>
          <w:sz w:val="22"/>
          <w:u w:val="single"/>
        </w:rPr>
      </w:r>
    </w:p>
    <w:p>
      <w:pPr>
        <w:pStyle w:val="Normal"/>
        <w:widowControl/>
        <w:tabs>
          <w:tab w:val="clear" w:pos="720"/>
          <w:tab w:val="left" w:pos="8475" w:leader="none"/>
        </w:tabs>
        <w:ind w:hanging="720" w:start="720" w:end="-1"/>
        <w:jc w:val="both"/>
        <w:rPr>
          <w:rFonts w:ascii="Arial" w:hAnsi="Arial" w:cs="Arial"/>
          <w:sz w:val="22"/>
        </w:rPr>
      </w:pPr>
      <w:r>
        <w:rPr>
          <w:rFonts w:cs="Arial" w:ascii="Arial" w:hAnsi="Arial"/>
          <w:sz w:val="22"/>
        </w:rPr>
        <w:t xml:space="preserve">6.1     </w:t>
        <w:tab/>
        <w:t>Transportation Interests hereby waive (on behalf of itself and the LNG Ship) all claims for loss of or damage or delay to the LNG Ship(s) in connection with the LNG Ship's use of the Port Facilities to the extent such loss or damage is directly or indirectly caused by or arising from strikes, lock</w:t>
        <w:noBreakHyphen/>
        <w:t>outs or other labour disputes or disturbances, whether or not LNG Interests are a party thereto.</w:t>
      </w:r>
    </w:p>
    <w:p>
      <w:pPr>
        <w:pStyle w:val="Normal"/>
        <w:widowControl/>
        <w:tabs>
          <w:tab w:val="clear" w:pos="720"/>
          <w:tab w:val="left" w:pos="8475" w:leader="none"/>
        </w:tabs>
        <w:ind w:start="1134" w:end="-1"/>
        <w:jc w:val="both"/>
        <w:rPr>
          <w:rFonts w:ascii="Arial" w:hAnsi="Arial" w:cs="Arial"/>
          <w:sz w:val="22"/>
        </w:rPr>
      </w:pPr>
      <w:r>
        <w:rPr>
          <w:rFonts w:cs="Arial" w:ascii="Arial" w:hAnsi="Arial"/>
          <w:sz w:val="22"/>
        </w:rPr>
      </w:r>
    </w:p>
    <w:p>
      <w:pPr>
        <w:pStyle w:val="Normal"/>
        <w:widowControl/>
        <w:tabs>
          <w:tab w:val="left" w:pos="720" w:leader="none"/>
          <w:tab w:val="left" w:pos="8475" w:leader="none"/>
        </w:tabs>
        <w:ind w:hanging="720" w:start="720" w:end="-1"/>
        <w:jc w:val="both"/>
        <w:rPr>
          <w:rFonts w:ascii="Arial" w:hAnsi="Arial" w:cs="Arial"/>
          <w:sz w:val="22"/>
        </w:rPr>
      </w:pPr>
      <w:r>
        <w:rPr>
          <w:rFonts w:cs="Arial" w:ascii="Arial" w:hAnsi="Arial"/>
          <w:sz w:val="22"/>
        </w:rPr>
        <w:t xml:space="preserve">6.2   </w:t>
        <w:tab/>
        <w:t>If the LNG Ship is insured against loss or damage arising from delay caused by strikes, lock</w:t>
        <w:noBreakHyphen/>
        <w:t>outs or other labour disputes or disturbances as aforesaid, the Transportation Interests shall produce to LNG Interests reasonable evidence of the waiver by underwriters of the subrogation of claims against LNG Interests.</w:t>
      </w:r>
    </w:p>
    <w:p>
      <w:pPr>
        <w:pStyle w:val="Normal"/>
        <w:widowControl/>
        <w:tabs>
          <w:tab w:val="clear" w:pos="720"/>
          <w:tab w:val="left" w:pos="8475" w:leader="none"/>
        </w:tabs>
        <w:ind w:end="-1"/>
        <w:jc w:val="both"/>
        <w:rPr>
          <w:rFonts w:ascii="Arial" w:hAnsi="Arial" w:cs="Arial"/>
          <w:sz w:val="22"/>
        </w:rPr>
      </w:pPr>
      <w:r>
        <w:rPr>
          <w:rFonts w:cs="Arial" w:ascii="Arial" w:hAnsi="Arial"/>
          <w:sz w:val="22"/>
        </w:rPr>
      </w:r>
    </w:p>
    <w:p>
      <w:pPr>
        <w:pStyle w:val="Normal"/>
        <w:widowControl/>
        <w:tabs>
          <w:tab w:val="clear" w:pos="720"/>
          <w:tab w:val="left" w:pos="8475" w:leader="none"/>
        </w:tabs>
        <w:ind w:end="-1"/>
        <w:jc w:val="both"/>
        <w:rPr>
          <w:rFonts w:ascii="Arial" w:hAnsi="Arial" w:cs="Arial"/>
          <w:sz w:val="22"/>
        </w:rPr>
      </w:pPr>
      <w:r>
        <w:rPr>
          <w:rFonts w:cs="Arial" w:ascii="Arial" w:hAnsi="Arial"/>
          <w:sz w:val="22"/>
        </w:rPr>
      </w:r>
    </w:p>
    <w:p>
      <w:pPr>
        <w:pStyle w:val="Normal"/>
        <w:widowControl/>
        <w:tabs>
          <w:tab w:val="left" w:pos="50" w:leader="none"/>
          <w:tab w:val="left" w:pos="720" w:leader="none"/>
          <w:tab w:val="right" w:pos="2658" w:leader="none"/>
        </w:tabs>
        <w:ind w:end="-1"/>
        <w:jc w:val="both"/>
        <w:rPr>
          <w:rFonts w:ascii="Arial" w:hAnsi="Arial" w:cs="Arial"/>
          <w:sz w:val="22"/>
        </w:rPr>
      </w:pPr>
      <w:r>
        <w:rPr>
          <w:rFonts w:cs="Arial" w:ascii="Arial" w:hAnsi="Arial"/>
          <w:b/>
          <w:sz w:val="22"/>
        </w:rPr>
        <w:t>7.0</w:t>
        <w:tab/>
        <w:t>Oil Pollution</w:t>
      </w:r>
    </w:p>
    <w:p>
      <w:pPr>
        <w:pStyle w:val="Normal"/>
        <w:widowControl/>
        <w:tabs>
          <w:tab w:val="clear" w:pos="720"/>
          <w:tab w:val="left" w:pos="50" w:leader="none"/>
          <w:tab w:val="left" w:pos="426" w:leader="none"/>
          <w:tab w:val="right" w:pos="8575" w:leader="none"/>
        </w:tabs>
        <w:ind w:end="-1"/>
        <w:jc w:val="both"/>
        <w:rPr>
          <w:rFonts w:ascii="Arial" w:hAnsi="Arial" w:cs="Arial"/>
          <w:sz w:val="22"/>
        </w:rPr>
      </w:pPr>
      <w:r>
        <w:rPr>
          <w:rFonts w:cs="Arial" w:ascii="Arial" w:hAnsi="Arial"/>
          <w:sz w:val="22"/>
        </w:rPr>
      </w:r>
    </w:p>
    <w:p>
      <w:pPr>
        <w:pStyle w:val="Normal"/>
        <w:widowControl/>
        <w:tabs>
          <w:tab w:val="left" w:pos="50" w:leader="none"/>
          <w:tab w:val="left" w:pos="720" w:leader="none"/>
          <w:tab w:val="right" w:pos="8575" w:leader="none"/>
        </w:tabs>
        <w:ind w:hanging="720" w:start="720" w:end="-1"/>
        <w:jc w:val="both"/>
        <w:rPr>
          <w:rFonts w:ascii="Arial" w:hAnsi="Arial" w:cs="Arial"/>
          <w:sz w:val="22"/>
        </w:rPr>
      </w:pPr>
      <w:r>
        <w:rPr>
          <w:rFonts w:cs="Arial" w:ascii="Arial" w:hAnsi="Arial"/>
          <w:sz w:val="22"/>
        </w:rPr>
        <w:t>7.1</w:t>
        <w:tab/>
        <w:t>In the event of any escape or discharge of oil or oily mixture from the LNG Ship within the limits of the Port Facilities or which interferes with the normal operations of the Port Facilities, LNG Interests shall be entitled to take such steps as they consider reasonably necessary to abate and clean-up the resulting pollution.</w:t>
      </w:r>
    </w:p>
    <w:p>
      <w:pPr>
        <w:pStyle w:val="Normal"/>
        <w:widowControl/>
        <w:tabs>
          <w:tab w:val="clear" w:pos="720"/>
          <w:tab w:val="right" w:pos="7848" w:leader="none"/>
        </w:tabs>
        <w:ind w:start="1134" w:end="-1"/>
        <w:jc w:val="both"/>
        <w:rPr>
          <w:rFonts w:ascii="Arial" w:hAnsi="Arial" w:cs="Arial"/>
          <w:sz w:val="22"/>
        </w:rPr>
      </w:pPr>
      <w:r>
        <w:rPr>
          <w:rFonts w:cs="Arial" w:ascii="Arial" w:hAnsi="Arial"/>
          <w:sz w:val="22"/>
        </w:rPr>
      </w:r>
    </w:p>
    <w:p>
      <w:pPr>
        <w:pStyle w:val="Normal"/>
        <w:widowControl/>
        <w:tabs>
          <w:tab w:val="clear" w:pos="720"/>
          <w:tab w:val="left" w:pos="8481" w:leader="none"/>
        </w:tabs>
        <w:ind w:hanging="720" w:start="720" w:end="-1"/>
        <w:jc w:val="both"/>
        <w:rPr>
          <w:rFonts w:ascii="Arial" w:hAnsi="Arial" w:cs="Arial"/>
          <w:sz w:val="22"/>
        </w:rPr>
      </w:pPr>
      <w:r>
        <w:rPr>
          <w:rFonts w:cs="Arial" w:ascii="Arial" w:hAnsi="Arial"/>
          <w:sz w:val="22"/>
        </w:rPr>
        <w:t xml:space="preserve">7.2  </w:t>
        <w:tab/>
        <w:t>The cost of steps taken to abate and clean-up pollution as aforesaid shall be recoverable from Transportation Interests and/or the LNG Ship in accordance with the provisions of Clause 4.1, subject to the limitations on Transportation Interests’ liability provided for in Clauses 4.2 and 4.3.</w:t>
      </w:r>
    </w:p>
    <w:p>
      <w:pPr>
        <w:pStyle w:val="Normal"/>
        <w:widowControl/>
        <w:tabs>
          <w:tab w:val="clear" w:pos="720"/>
          <w:tab w:val="left" w:pos="848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81" w:leader="none"/>
        </w:tabs>
        <w:ind w:hanging="720" w:start="720" w:end="-1"/>
        <w:jc w:val="both"/>
        <w:rPr>
          <w:rFonts w:ascii="Arial" w:hAnsi="Arial" w:cs="Arial"/>
          <w:sz w:val="22"/>
        </w:rPr>
      </w:pPr>
      <w:r>
        <w:rPr>
          <w:rFonts w:cs="Arial" w:ascii="Arial" w:hAnsi="Arial"/>
          <w:sz w:val="22"/>
        </w:rPr>
      </w:r>
    </w:p>
    <w:p>
      <w:pPr>
        <w:pStyle w:val="Normal"/>
        <w:widowControl/>
        <w:tabs>
          <w:tab w:val="left" w:pos="50" w:leader="none"/>
          <w:tab w:val="left" w:pos="720" w:leader="none"/>
          <w:tab w:val="right" w:pos="1900" w:leader="none"/>
        </w:tabs>
        <w:ind w:hanging="720" w:start="720" w:end="-1"/>
        <w:jc w:val="both"/>
        <w:rPr>
          <w:rFonts w:ascii="Arial" w:hAnsi="Arial" w:cs="Arial"/>
          <w:b/>
          <w:sz w:val="22"/>
        </w:rPr>
      </w:pPr>
      <w:r>
        <w:rPr>
          <w:rFonts w:cs="Arial" w:ascii="Arial" w:hAnsi="Arial"/>
          <w:b/>
          <w:sz w:val="22"/>
        </w:rPr>
        <w:t>8.0</w:t>
        <w:tab/>
        <w:t>Wrecks</w:t>
      </w:r>
    </w:p>
    <w:p>
      <w:pPr>
        <w:pStyle w:val="Normal"/>
        <w:widowControl/>
        <w:tabs>
          <w:tab w:val="clear" w:pos="720"/>
          <w:tab w:val="left" w:pos="50" w:leader="none"/>
          <w:tab w:val="right" w:pos="1900" w:leader="none"/>
        </w:tabs>
        <w:ind w:hanging="720" w:start="720" w:end="-1"/>
        <w:jc w:val="both"/>
        <w:rPr>
          <w:rFonts w:ascii="Arial" w:hAnsi="Arial" w:cs="Arial"/>
          <w:b/>
          <w:sz w:val="22"/>
        </w:rPr>
      </w:pPr>
      <w:r>
        <w:rPr>
          <w:rFonts w:cs="Arial" w:ascii="Arial" w:hAnsi="Arial"/>
          <w:b/>
          <w:sz w:val="22"/>
        </w:rPr>
      </w:r>
    </w:p>
    <w:p>
      <w:pPr>
        <w:pStyle w:val="Normal"/>
        <w:widowControl/>
        <w:tabs>
          <w:tab w:val="clear" w:pos="720"/>
          <w:tab w:val="left" w:pos="736" w:leader="none"/>
          <w:tab w:val="right" w:pos="8555" w:leader="none"/>
        </w:tabs>
        <w:ind w:hanging="720" w:start="720" w:end="-1"/>
        <w:jc w:val="both"/>
        <w:rPr>
          <w:rFonts w:ascii="Arial" w:hAnsi="Arial" w:cs="Arial"/>
          <w:sz w:val="22"/>
        </w:rPr>
      </w:pPr>
      <w:r>
        <w:rPr>
          <w:rFonts w:cs="Arial" w:ascii="Arial" w:hAnsi="Arial"/>
          <w:sz w:val="22"/>
        </w:rPr>
        <w:t>8.1</w:t>
        <w:tab/>
        <w:t>If an LNG Ship sinks or grounds or otherwise suffers a casualty so as to become (in the opinion of LNG Interests) an obstruction or danger affecting or interfering with the normal operations of the Port Facilities:</w:t>
      </w:r>
    </w:p>
    <w:p>
      <w:pPr>
        <w:pStyle w:val="Normal"/>
        <w:widowControl/>
        <w:tabs>
          <w:tab w:val="clear" w:pos="720"/>
          <w:tab w:val="right" w:pos="122" w:leader="none"/>
          <w:tab w:val="left" w:pos="7973"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40" w:leader="none"/>
          <w:tab w:val="left" w:pos="7758" w:leader="none"/>
        </w:tabs>
        <w:ind w:hanging="1440" w:start="1440" w:end="-1"/>
        <w:jc w:val="both"/>
        <w:rPr>
          <w:rFonts w:ascii="Arial" w:hAnsi="Arial" w:cs="Arial"/>
          <w:sz w:val="22"/>
        </w:rPr>
      </w:pPr>
      <w:r>
        <w:rPr>
          <w:rFonts w:cs="Arial" w:ascii="Arial" w:hAnsi="Arial"/>
          <w:sz w:val="22"/>
        </w:rPr>
        <w:tab/>
        <w:t xml:space="preserve">8.1.1  </w:t>
        <w:tab/>
        <w:t>Transportation Interests and/or the LNG Ship shall be responsible for the cost of, and shall be afforded an opportunity to promptly effect, reasonable measures to remove the obstruction or danger and, pending such removal, at their expense to mark, light and watch the same; and</w:t>
      </w:r>
    </w:p>
    <w:p>
      <w:pPr>
        <w:pStyle w:val="Normal"/>
        <w:widowControl/>
        <w:tabs>
          <w:tab w:val="clear" w:pos="720"/>
          <w:tab w:val="left" w:pos="7758" w:leader="none"/>
        </w:tabs>
        <w:ind w:hanging="720" w:start="720" w:end="-1"/>
        <w:jc w:val="both"/>
        <w:rPr>
          <w:rFonts w:ascii="Arial" w:hAnsi="Arial" w:cs="Arial"/>
          <w:sz w:val="22"/>
        </w:rPr>
      </w:pPr>
      <w:r>
        <w:rPr>
          <w:rFonts w:cs="Arial" w:ascii="Arial" w:hAnsi="Arial"/>
          <w:sz w:val="22"/>
        </w:rPr>
      </w:r>
    </w:p>
    <w:p>
      <w:pPr>
        <w:pStyle w:val="BlockText"/>
        <w:tabs>
          <w:tab w:val="clear" w:pos="1276"/>
          <w:tab w:val="left" w:pos="720" w:leader="none"/>
          <w:tab w:val="left" w:pos="7740" w:leader="none"/>
        </w:tabs>
        <w:ind w:hanging="1440" w:start="1440" w:end="-1"/>
        <w:jc w:val="both"/>
        <w:rPr>
          <w:sz w:val="22"/>
        </w:rPr>
      </w:pPr>
      <w:r>
        <w:rPr>
          <w:sz w:val="22"/>
        </w:rPr>
        <w:tab/>
        <w:t xml:space="preserve">8.1.2  </w:t>
        <w:tab/>
        <w:t>LNG Interests shall make reasonable efforts to assist Transportation Interests to fulfil its responsibility without, however, being obligated to incur any expenses in connection therewith.</w:t>
      </w:r>
    </w:p>
    <w:p>
      <w:pPr>
        <w:pStyle w:val="BlockText"/>
        <w:tabs>
          <w:tab w:val="clear" w:pos="1276"/>
          <w:tab w:val="left" w:pos="720" w:leader="none"/>
          <w:tab w:val="left" w:pos="7740" w:leader="none"/>
        </w:tabs>
        <w:ind w:hanging="1440" w:start="1440" w:end="-1"/>
        <w:jc w:val="both"/>
        <w:rPr>
          <w:sz w:val="22"/>
        </w:rPr>
      </w:pPr>
      <w:r>
        <w:rPr>
          <w:sz w:val="22"/>
        </w:rPr>
      </w:r>
    </w:p>
    <w:p>
      <w:pPr>
        <w:pStyle w:val="Normal"/>
        <w:widowControl/>
        <w:ind w:hanging="720" w:start="720" w:end="-1"/>
        <w:jc w:val="both"/>
        <w:rPr/>
      </w:pPr>
      <w:r>
        <w:rPr>
          <w:rFonts w:cs="Arial" w:ascii="Arial" w:hAnsi="Arial"/>
          <w:sz w:val="22"/>
        </w:rPr>
        <w:t xml:space="preserve">8.2  </w:t>
        <w:tab/>
        <w:t xml:space="preserve">If Transportation Interests do not promptly take reasonable measures to remove the obstruction or danger, LNG Interests may effect such removal at the expense of Transportation Interests, </w:t>
      </w:r>
      <w:r>
        <w:rPr>
          <w:rFonts w:cs="Arial" w:ascii="Arial" w:hAnsi="Arial"/>
          <w:i/>
          <w:sz w:val="22"/>
        </w:rPr>
        <w:t>provided that</w:t>
      </w:r>
      <w:r>
        <w:rPr>
          <w:rFonts w:cs="Arial" w:ascii="Arial" w:hAnsi="Arial"/>
          <w:sz w:val="22"/>
        </w:rPr>
        <w:t>:</w:t>
      </w:r>
    </w:p>
    <w:p>
      <w:pPr>
        <w:pStyle w:val="Normal"/>
        <w:widowControl/>
        <w:tabs>
          <w:tab w:val="clear" w:pos="720"/>
          <w:tab w:val="left" w:pos="8479"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260" w:leader="none"/>
          <w:tab w:val="left" w:pos="7773" w:leader="none"/>
        </w:tabs>
        <w:ind w:hanging="1440" w:start="1440" w:end="-1"/>
        <w:jc w:val="both"/>
        <w:rPr>
          <w:rFonts w:ascii="Arial" w:hAnsi="Arial" w:cs="Arial"/>
          <w:sz w:val="22"/>
        </w:rPr>
      </w:pPr>
      <w:r>
        <w:rPr>
          <w:rFonts w:cs="Arial" w:ascii="Arial" w:hAnsi="Arial"/>
          <w:sz w:val="22"/>
        </w:rPr>
        <w:tab/>
        <w:t xml:space="preserve">8.2.1  </w:t>
        <w:tab/>
        <w:t>the actual cost of such measures (and any damage to the property of LNG Interests incurred during their execution) shall be excluded from the aggregate limit of liability prescribed in Clause 4.3;</w:t>
      </w:r>
    </w:p>
    <w:p>
      <w:pPr>
        <w:pStyle w:val="Normal"/>
        <w:widowControl/>
        <w:tabs>
          <w:tab w:val="clear" w:pos="720"/>
          <w:tab w:val="left" w:pos="1260" w:leader="none"/>
          <w:tab w:val="left" w:pos="7773" w:leader="none"/>
        </w:tabs>
        <w:ind w:hanging="1440" w:start="1440" w:end="-1"/>
        <w:jc w:val="both"/>
        <w:rPr>
          <w:rFonts w:ascii="Arial" w:hAnsi="Arial" w:cs="Arial"/>
          <w:sz w:val="22"/>
        </w:rPr>
      </w:pPr>
      <w:r>
        <w:rPr>
          <w:rFonts w:cs="Arial" w:ascii="Arial" w:hAnsi="Arial"/>
          <w:sz w:val="22"/>
        </w:rPr>
      </w:r>
    </w:p>
    <w:p>
      <w:pPr>
        <w:pStyle w:val="Normal"/>
        <w:widowControl/>
        <w:tabs>
          <w:tab w:val="left" w:pos="720" w:leader="none"/>
          <w:tab w:val="left" w:pos="1260" w:leader="none"/>
          <w:tab w:val="left" w:pos="1440" w:leader="none"/>
          <w:tab w:val="left" w:pos="7744" w:leader="none"/>
        </w:tabs>
        <w:ind w:hanging="1440" w:start="1440" w:end="-1"/>
        <w:jc w:val="both"/>
        <w:rPr>
          <w:rFonts w:ascii="Arial" w:hAnsi="Arial" w:cs="Arial"/>
          <w:sz w:val="22"/>
        </w:rPr>
      </w:pPr>
      <w:r>
        <w:rPr>
          <w:rFonts w:cs="Arial" w:ascii="Arial" w:hAnsi="Arial"/>
          <w:sz w:val="22"/>
        </w:rPr>
        <w:tab/>
        <w:t>8.2.2</w:t>
        <w:tab/>
        <w:tab/>
        <w:t>any consequential damages resulting from the failure of Transportation Interests promptly to effect reasonable measures shall be recoverable only to the extent permitted under English law; and</w:t>
      </w:r>
    </w:p>
    <w:p>
      <w:pPr>
        <w:pStyle w:val="Normal"/>
        <w:widowControl/>
        <w:tabs>
          <w:tab w:val="clear" w:pos="720"/>
          <w:tab w:val="left" w:pos="1260" w:leader="none"/>
          <w:tab w:val="left" w:pos="7744" w:leader="none"/>
        </w:tabs>
        <w:ind w:hanging="1440" w:start="1440" w:end="-1"/>
        <w:jc w:val="both"/>
        <w:rPr>
          <w:rFonts w:ascii="Arial" w:hAnsi="Arial" w:cs="Arial"/>
          <w:sz w:val="22"/>
        </w:rPr>
      </w:pPr>
      <w:r>
        <w:rPr>
          <w:rFonts w:cs="Arial" w:ascii="Arial" w:hAnsi="Arial"/>
          <w:sz w:val="22"/>
        </w:rPr>
      </w:r>
    </w:p>
    <w:p>
      <w:pPr>
        <w:pStyle w:val="Normal"/>
        <w:widowControl/>
        <w:tabs>
          <w:tab w:val="left" w:pos="720" w:leader="none"/>
          <w:tab w:val="left" w:pos="1260" w:leader="none"/>
          <w:tab w:val="left" w:pos="7758" w:leader="none"/>
        </w:tabs>
        <w:ind w:hanging="1440" w:start="1440" w:end="-1"/>
        <w:jc w:val="both"/>
        <w:rPr>
          <w:rFonts w:ascii="Arial" w:hAnsi="Arial" w:cs="Arial"/>
          <w:sz w:val="22"/>
        </w:rPr>
      </w:pPr>
      <w:r>
        <w:rPr>
          <w:rFonts w:cs="Arial" w:ascii="Arial" w:hAnsi="Arial"/>
          <w:sz w:val="22"/>
        </w:rPr>
        <w:tab/>
        <w:t xml:space="preserve">8.2.3  </w:t>
        <w:tab/>
        <w:t>if consequential damages are recoverable, they shall be subject to the aggregate limit of liability prescribed in Clause 4.3 and included within such limit for the Incident.</w:t>
      </w:r>
    </w:p>
    <w:p>
      <w:pPr>
        <w:pStyle w:val="Normal"/>
        <w:widowControl/>
        <w:tabs>
          <w:tab w:val="clear" w:pos="720"/>
          <w:tab w:val="left" w:pos="7758"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94" w:leader="none"/>
        </w:tabs>
        <w:ind w:hanging="720" w:start="720" w:end="-1"/>
        <w:jc w:val="both"/>
        <w:rPr/>
      </w:pPr>
      <w:r>
        <w:rPr>
          <w:rFonts w:cs="Arial" w:ascii="Arial" w:hAnsi="Arial"/>
          <w:sz w:val="22"/>
        </w:rPr>
        <w:t>8.3</w:t>
        <w:tab/>
        <w:t xml:space="preserve">Subject to and without in any way limiting or modifying the provisions of Clause 3.1, if the sinking, grounding or other casualty giving rise to the obstruction or danger was caused in whole or in part by the fault of the LNG Interests, then Transportation Interests shall be entitled to seek from LNG Interests such consequential damages as would otherwise be recoverable in accordance with the relevant principles of English law of tort, </w:t>
      </w:r>
      <w:r>
        <w:rPr>
          <w:rFonts w:cs="Arial" w:ascii="Arial" w:hAnsi="Arial"/>
          <w:i/>
          <w:sz w:val="22"/>
        </w:rPr>
        <w:t>provided that</w:t>
      </w:r>
      <w:r>
        <w:rPr>
          <w:rFonts w:cs="Arial" w:ascii="Arial" w:hAnsi="Arial"/>
          <w:sz w:val="22"/>
        </w:rPr>
        <w:t>, such recovery shall be subject to the limitations on liability provided for in Clause 3.3.</w:t>
      </w:r>
    </w:p>
    <w:p>
      <w:pPr>
        <w:pStyle w:val="Normal"/>
        <w:widowControl/>
        <w:tabs>
          <w:tab w:val="clear" w:pos="720"/>
          <w:tab w:val="left" w:pos="8494"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79" w:leader="none"/>
        </w:tabs>
        <w:ind w:hanging="720" w:start="720" w:end="-1"/>
        <w:jc w:val="both"/>
        <w:rPr>
          <w:rFonts w:ascii="Arial" w:hAnsi="Arial" w:cs="Arial"/>
          <w:sz w:val="22"/>
        </w:rPr>
      </w:pPr>
      <w:r>
        <w:rPr>
          <w:rFonts w:cs="Arial" w:ascii="Arial" w:hAnsi="Arial"/>
          <w:sz w:val="22"/>
        </w:rPr>
        <w:t>8.4</w:t>
        <w:tab/>
        <w:t>The foregoing provisions of this Clause 8 shall be of no application where the casualty giving rise to the obstruction or danger:</w:t>
      </w:r>
    </w:p>
    <w:p>
      <w:pPr>
        <w:pStyle w:val="Normal"/>
        <w:widowControl/>
        <w:tabs>
          <w:tab w:val="clear" w:pos="720"/>
          <w:tab w:val="left" w:pos="7759"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40" w:leader="none"/>
          <w:tab w:val="left" w:pos="7759" w:leader="none"/>
        </w:tabs>
        <w:ind w:hanging="1440" w:start="1440" w:end="-1"/>
        <w:jc w:val="both"/>
        <w:rPr>
          <w:rFonts w:ascii="Arial" w:hAnsi="Arial" w:cs="Arial"/>
          <w:sz w:val="22"/>
        </w:rPr>
      </w:pPr>
      <w:r>
        <w:rPr>
          <w:rFonts w:cs="Arial" w:ascii="Arial" w:hAnsi="Arial"/>
          <w:sz w:val="22"/>
        </w:rPr>
        <w:tab/>
        <w:t xml:space="preserve">8.4.1 </w:t>
        <w:tab/>
        <w:t>resulted from an act of war, hostilities, civil war or insurrection, or</w:t>
      </w:r>
    </w:p>
    <w:p>
      <w:pPr>
        <w:pStyle w:val="Normal"/>
        <w:widowControl/>
        <w:tabs>
          <w:tab w:val="clear" w:pos="720"/>
          <w:tab w:val="left" w:pos="7759"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40" w:leader="none"/>
          <w:tab w:val="left" w:pos="7773" w:leader="none"/>
        </w:tabs>
        <w:ind w:hanging="1440" w:start="1440" w:end="-1"/>
        <w:jc w:val="both"/>
        <w:rPr/>
      </w:pPr>
      <w:r>
        <w:rPr>
          <w:rFonts w:cs="Arial" w:ascii="Arial" w:hAnsi="Arial"/>
          <w:sz w:val="22"/>
        </w:rPr>
        <w:tab/>
        <w:t>8.4.2</w:t>
        <w:tab/>
        <w:t xml:space="preserve">was wholly caused by an act or omission done with intent to cause loss or damage by a third party (which expression shall not include any Master or crew member of the LNG Ship(s) or any employee of Transportation Interests); </w:t>
      </w:r>
      <w:r>
        <w:rPr>
          <w:rFonts w:cs="Arial" w:ascii="Arial" w:hAnsi="Arial"/>
          <w:i/>
          <w:sz w:val="22"/>
        </w:rPr>
        <w:t>provided that</w:t>
      </w:r>
      <w:r>
        <w:rPr>
          <w:rFonts w:cs="Arial" w:ascii="Arial" w:hAnsi="Arial"/>
          <w:sz w:val="22"/>
        </w:rPr>
        <w:t>, if the casualty is wholly caused by such an act or omission of a third party, Transportation Interests shall effect reasonable measures to remove the obstruction or danger at their own expense but shall be under no liability in any event for any losses consequent upon any failure actually to remove the obstruction or danger if such reasonable measures are effected.</w:t>
      </w:r>
    </w:p>
    <w:p>
      <w:pPr>
        <w:pStyle w:val="Normal"/>
        <w:widowControl/>
        <w:tabs>
          <w:tab w:val="clear" w:pos="720"/>
          <w:tab w:val="right" w:pos="7763"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7763" w:leader="none"/>
        </w:tabs>
        <w:ind w:hanging="720" w:start="720" w:end="-1"/>
        <w:jc w:val="both"/>
        <w:rPr>
          <w:rFonts w:ascii="Arial" w:hAnsi="Arial" w:cs="Arial"/>
          <w:sz w:val="22"/>
        </w:rPr>
      </w:pPr>
      <w:r>
        <w:rPr>
          <w:rFonts w:cs="Arial" w:ascii="Arial" w:hAnsi="Arial"/>
          <w:sz w:val="22"/>
        </w:rPr>
      </w:r>
    </w:p>
    <w:p>
      <w:pPr>
        <w:pStyle w:val="Normal"/>
        <w:widowControl/>
        <w:tabs>
          <w:tab w:val="left" w:pos="50" w:leader="none"/>
          <w:tab w:val="left" w:pos="720" w:leader="none"/>
          <w:tab w:val="right" w:pos="5125" w:leader="none"/>
        </w:tabs>
        <w:ind w:hanging="720" w:start="720" w:end="-1"/>
        <w:jc w:val="both"/>
        <w:rPr>
          <w:rFonts w:ascii="Arial" w:hAnsi="Arial" w:cs="Arial"/>
          <w:sz w:val="22"/>
        </w:rPr>
      </w:pPr>
      <w:r>
        <w:rPr>
          <w:rFonts w:cs="Arial" w:ascii="Arial" w:hAnsi="Arial"/>
          <w:b/>
          <w:sz w:val="22"/>
        </w:rPr>
        <w:t>9.0</w:t>
      </w:r>
      <w:r>
        <w:rPr>
          <w:rFonts w:cs="Arial" w:ascii="Arial" w:hAnsi="Arial"/>
          <w:sz w:val="22"/>
        </w:rPr>
        <w:tab/>
      </w:r>
      <w:r>
        <w:rPr>
          <w:rFonts w:cs="Arial" w:ascii="Arial" w:hAnsi="Arial"/>
          <w:b/>
          <w:sz w:val="22"/>
        </w:rPr>
        <w:t>Waiver and Third Party Claims</w:t>
      </w:r>
    </w:p>
    <w:p>
      <w:pPr>
        <w:pStyle w:val="Normal"/>
        <w:widowControl/>
        <w:tabs>
          <w:tab w:val="clear" w:pos="720"/>
          <w:tab w:val="left" w:pos="50" w:leader="none"/>
          <w:tab w:val="right" w:pos="5125" w:leader="none"/>
        </w:tabs>
        <w:ind w:hanging="720" w:start="720" w:end="-1"/>
        <w:jc w:val="both"/>
        <w:rPr>
          <w:rFonts w:ascii="Arial" w:hAnsi="Arial" w:cs="Arial"/>
          <w:sz w:val="22"/>
        </w:rPr>
      </w:pPr>
      <w:r>
        <w:rPr>
          <w:rFonts w:cs="Arial" w:ascii="Arial" w:hAnsi="Arial"/>
          <w:sz w:val="22"/>
        </w:rPr>
      </w:r>
    </w:p>
    <w:p>
      <w:pPr>
        <w:pStyle w:val="Normal"/>
        <w:widowControl/>
        <w:tabs>
          <w:tab w:val="left" w:pos="0" w:leader="none"/>
          <w:tab w:val="left" w:pos="720" w:leader="none"/>
          <w:tab w:val="left" w:pos="1440" w:leader="none"/>
        </w:tabs>
        <w:ind w:hanging="720" w:start="720" w:end="-1"/>
        <w:jc w:val="both"/>
        <w:rPr>
          <w:rFonts w:ascii="Arial" w:hAnsi="Arial" w:cs="Arial"/>
          <w:sz w:val="22"/>
        </w:rPr>
      </w:pPr>
      <w:r>
        <w:rPr>
          <w:rFonts w:cs="Arial" w:ascii="Arial" w:hAnsi="Arial"/>
          <w:sz w:val="22"/>
        </w:rPr>
        <w:t xml:space="preserve">9.1  </w:t>
        <w:tab/>
        <w:t>As to matters subject to these Conditions and regardless of fault (including negligence) on the part of any Party:</w:t>
      </w:r>
    </w:p>
    <w:p>
      <w:pPr>
        <w:pStyle w:val="Normal"/>
        <w:widowControl/>
        <w:tabs>
          <w:tab w:val="clear" w:pos="720"/>
          <w:tab w:val="left" w:pos="8416"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40" w:leader="none"/>
          <w:tab w:val="right" w:pos="8882" w:leader="none"/>
        </w:tabs>
        <w:ind w:hanging="1440" w:start="1440" w:end="-1"/>
        <w:jc w:val="both"/>
        <w:rPr>
          <w:rFonts w:ascii="Arial" w:hAnsi="Arial" w:cs="Arial"/>
          <w:sz w:val="22"/>
        </w:rPr>
      </w:pPr>
      <w:r>
        <w:rPr>
          <w:rFonts w:cs="Arial" w:ascii="Arial" w:hAnsi="Arial"/>
          <w:sz w:val="22"/>
        </w:rPr>
        <w:tab/>
        <w:t>9.1.1.</w:t>
        <w:tab/>
        <w:t xml:space="preserve">Save and except to the extent expressly preserved in these Conditions, LNG Interests hereby waive any rights or claims they </w:t>
        <w:tab/>
        <w:t>might otherwise have against Transportation Interests under applicable laws, including any statute or international convention now or hereafter enacted or adopted; and</w:t>
      </w:r>
    </w:p>
    <w:p>
      <w:pPr>
        <w:pStyle w:val="Normal"/>
        <w:widowControl/>
        <w:tabs>
          <w:tab w:val="clear" w:pos="720"/>
          <w:tab w:val="right" w:pos="6338" w:leader="none"/>
        </w:tabs>
        <w:ind w:hanging="720" w:start="720" w:end="-1"/>
        <w:jc w:val="both"/>
        <w:rPr>
          <w:rFonts w:ascii="Arial" w:hAnsi="Arial" w:cs="Arial"/>
          <w:sz w:val="22"/>
        </w:rPr>
      </w:pPr>
      <w:r>
        <w:rPr>
          <w:rFonts w:cs="Arial" w:ascii="Arial" w:hAnsi="Arial"/>
          <w:sz w:val="22"/>
        </w:rPr>
      </w:r>
    </w:p>
    <w:p>
      <w:pPr>
        <w:pStyle w:val="Normal"/>
        <w:widowControl/>
        <w:numPr>
          <w:ilvl w:val="2"/>
          <w:numId w:val="9"/>
        </w:numPr>
        <w:tabs>
          <w:tab w:val="left" w:pos="720" w:leader="none"/>
        </w:tabs>
        <w:ind w:hanging="720" w:start="1440" w:end="-1"/>
        <w:jc w:val="both"/>
        <w:rPr>
          <w:rFonts w:ascii="Arial" w:hAnsi="Arial" w:cs="Arial"/>
          <w:sz w:val="22"/>
        </w:rPr>
      </w:pPr>
      <w:r>
        <w:rPr>
          <w:rFonts w:cs="Arial" w:ascii="Arial" w:hAnsi="Arial"/>
          <w:sz w:val="22"/>
        </w:rPr>
        <w:t>Save and except to the extent expressly preserved in these Conditions,  Transportation Interests hereby waive (on behalf of each of Transportation Interests, including the LNG Ship): (a) any rights or claim they might otherwise have against LNG Interests; and (b) any entitlement to limit the liability of Transportation Interests and/or the LNG Ship with respect to an Incident which Transportation Interests and/or the LNG Ship might otherwise enjoy under applicable laws, including any statute or international convention now or hereafter enacted.</w:t>
      </w:r>
    </w:p>
    <w:p>
      <w:pPr>
        <w:pStyle w:val="Normal"/>
        <w:widowControl/>
        <w:tabs>
          <w:tab w:val="clear" w:pos="720"/>
          <w:tab w:val="right" w:pos="6339" w:leader="none"/>
        </w:tabs>
        <w:ind w:hanging="720" w:start="720" w:end="-1"/>
        <w:jc w:val="both"/>
        <w:rPr>
          <w:rFonts w:ascii="Arial" w:hAnsi="Arial" w:cs="Arial"/>
          <w:sz w:val="22"/>
        </w:rPr>
      </w:pPr>
      <w:r>
        <w:rPr>
          <w:rFonts w:cs="Arial" w:ascii="Arial" w:hAnsi="Arial"/>
          <w:sz w:val="22"/>
        </w:rPr>
      </w:r>
    </w:p>
    <w:p>
      <w:pPr>
        <w:pStyle w:val="Normal"/>
        <w:widowControl/>
        <w:ind w:hanging="720" w:start="720" w:end="-1"/>
        <w:jc w:val="both"/>
        <w:rPr>
          <w:rFonts w:ascii="Arial" w:hAnsi="Arial" w:cs="Arial"/>
          <w:sz w:val="22"/>
        </w:rPr>
      </w:pPr>
      <w:r>
        <w:rPr>
          <w:rFonts w:cs="Arial" w:ascii="Arial" w:hAnsi="Arial"/>
          <w:sz w:val="22"/>
        </w:rPr>
        <w:t xml:space="preserve">9.2    </w:t>
        <w:tab/>
        <w:t>The foregoing waivers are intended to apply to all persons claiming through LNG Interests or Transportation Interests (including the LNG Ship).</w:t>
      </w:r>
    </w:p>
    <w:p>
      <w:pPr>
        <w:pStyle w:val="Normal"/>
        <w:widowControl/>
        <w:tabs>
          <w:tab w:val="clear" w:pos="720"/>
          <w:tab w:val="left" w:pos="8432"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8423" w:leader="none"/>
        </w:tabs>
        <w:ind w:hanging="720" w:start="720" w:end="-1"/>
        <w:jc w:val="both"/>
        <w:rPr>
          <w:rFonts w:ascii="Arial" w:hAnsi="Arial" w:cs="Arial"/>
          <w:sz w:val="22"/>
        </w:rPr>
      </w:pPr>
      <w:r>
        <w:rPr>
          <w:rFonts w:cs="Arial" w:ascii="Arial" w:hAnsi="Arial"/>
          <w:sz w:val="22"/>
        </w:rPr>
        <w:t>9.3</w:t>
        <w:tab/>
        <w:t>Except as specifically provided in these Conditions:</w:t>
      </w:r>
    </w:p>
    <w:p>
      <w:pPr>
        <w:pStyle w:val="Normal"/>
        <w:widowControl/>
        <w:tabs>
          <w:tab w:val="clear" w:pos="720"/>
          <w:tab w:val="left" w:pos="7716"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7716" w:leader="none"/>
        </w:tabs>
        <w:ind w:hanging="1440" w:start="1440" w:end="-1"/>
        <w:jc w:val="both"/>
        <w:rPr>
          <w:rFonts w:ascii="Arial" w:hAnsi="Arial" w:cs="Arial"/>
          <w:sz w:val="22"/>
        </w:rPr>
      </w:pPr>
      <w:r>
        <w:rPr>
          <w:rFonts w:cs="Arial" w:ascii="Arial" w:hAnsi="Arial"/>
          <w:sz w:val="22"/>
        </w:rPr>
        <w:tab/>
        <w:t xml:space="preserve">9.3.1   </w:t>
        <w:tab/>
        <w:t>Transportation Interests (on behalf of each of Transportation Interests, including the LNG Ship) will not seek an indemnity from LNG Interests in respect of claims brought by third parties which arise from an Incident; and</w:t>
      </w:r>
    </w:p>
    <w:p>
      <w:pPr>
        <w:pStyle w:val="Normal"/>
        <w:widowControl/>
        <w:tabs>
          <w:tab w:val="clear" w:pos="720"/>
          <w:tab w:val="left" w:pos="7716"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40" w:leader="none"/>
          <w:tab w:val="left" w:pos="7711" w:leader="none"/>
        </w:tabs>
        <w:ind w:hanging="1440" w:start="1440" w:end="-1"/>
        <w:jc w:val="both"/>
        <w:rPr>
          <w:rFonts w:ascii="Arial" w:hAnsi="Arial" w:cs="Arial"/>
          <w:sz w:val="22"/>
        </w:rPr>
      </w:pPr>
      <w:r>
        <w:rPr>
          <w:rFonts w:cs="Arial" w:ascii="Arial" w:hAnsi="Arial"/>
          <w:sz w:val="22"/>
        </w:rPr>
        <w:tab/>
        <w:t xml:space="preserve">9.3.2  </w:t>
        <w:tab/>
        <w:t>LNG Interests will not seek an indemnity from Transportation Interests in respect of claims brought by third parties which arise from an Incident.</w:t>
      </w:r>
    </w:p>
    <w:p>
      <w:pPr>
        <w:pStyle w:val="Normal"/>
        <w:widowControl/>
        <w:tabs>
          <w:tab w:val="clear" w:pos="720"/>
          <w:tab w:val="right" w:pos="747" w:leader="none"/>
          <w:tab w:val="left" w:pos="771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747" w:leader="none"/>
          <w:tab w:val="left" w:pos="7711"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s>
        <w:ind w:end="-1"/>
        <w:jc w:val="both"/>
        <w:rPr>
          <w:rFonts w:ascii="Arial" w:hAnsi="Arial" w:cs="Arial"/>
          <w:sz w:val="22"/>
          <w:u w:val="single"/>
        </w:rPr>
      </w:pPr>
      <w:r>
        <w:rPr>
          <w:rFonts w:cs="Arial" w:ascii="Arial" w:hAnsi="Arial"/>
          <w:b/>
          <w:sz w:val="22"/>
        </w:rPr>
        <w:t>10.0</w:t>
      </w:r>
      <w:r>
        <w:rPr>
          <w:rFonts w:cs="Arial" w:ascii="Arial" w:hAnsi="Arial"/>
          <w:sz w:val="22"/>
        </w:rPr>
        <w:tab/>
      </w:r>
      <w:r>
        <w:rPr>
          <w:rFonts w:cs="Arial" w:ascii="Arial" w:hAnsi="Arial"/>
          <w:b/>
          <w:sz w:val="22"/>
        </w:rPr>
        <w:t>Protection &amp; Indemnity (P &amp; I) Insurance</w:t>
      </w:r>
    </w:p>
    <w:p>
      <w:pPr>
        <w:pStyle w:val="Normal"/>
        <w:widowControl/>
        <w:tabs>
          <w:tab w:val="clear" w:pos="720"/>
          <w:tab w:val="left" w:pos="50" w:leader="none"/>
          <w:tab w:val="left" w:pos="583" w:leader="none"/>
          <w:tab w:val="right" w:pos="849" w:leader="none"/>
        </w:tabs>
        <w:ind w:hanging="720" w:start="720" w:end="-1"/>
        <w:jc w:val="both"/>
        <w:rPr>
          <w:rFonts w:ascii="Arial" w:hAnsi="Arial" w:cs="Arial"/>
          <w:sz w:val="22"/>
          <w:u w:val="single"/>
        </w:rPr>
      </w:pPr>
      <w:r>
        <w:rPr>
          <w:rFonts w:cs="Arial" w:ascii="Arial" w:hAnsi="Arial"/>
          <w:sz w:val="22"/>
          <w:u w:val="single"/>
        </w:rPr>
      </w:r>
    </w:p>
    <w:p>
      <w:pPr>
        <w:pStyle w:val="Normal"/>
        <w:widowControl/>
        <w:tabs>
          <w:tab w:val="clear" w:pos="720"/>
          <w:tab w:val="left" w:pos="8465" w:leader="none"/>
        </w:tabs>
        <w:ind w:hanging="720" w:start="720" w:end="-1"/>
        <w:jc w:val="both"/>
        <w:rPr>
          <w:rFonts w:ascii="Arial" w:hAnsi="Arial" w:cs="Arial"/>
          <w:sz w:val="22"/>
        </w:rPr>
      </w:pPr>
      <w:r>
        <w:rPr>
          <w:rFonts w:cs="Arial" w:ascii="Arial" w:hAnsi="Arial"/>
          <w:sz w:val="22"/>
        </w:rPr>
        <w:t xml:space="preserve">10.1  </w:t>
        <w:tab/>
        <w:t>Subject to the provisions of Clause 10.3, Transportation Interests shall keep each LNG Ship fully entered with a P &amp; I Association which is a member of the International Group of P &amp; I Associations and shall pay all premiums, fees, dues and other charges of such P &amp; I Association and comply with all of its rules, terms and warranties.</w:t>
      </w:r>
    </w:p>
    <w:p>
      <w:pPr>
        <w:pStyle w:val="Normal"/>
        <w:widowControl/>
        <w:tabs>
          <w:tab w:val="clear" w:pos="720"/>
          <w:tab w:val="left" w:pos="8465"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83" w:leader="none"/>
        </w:tabs>
        <w:ind w:hanging="720" w:start="720" w:end="-1"/>
        <w:jc w:val="both"/>
        <w:rPr>
          <w:rFonts w:ascii="Arial" w:hAnsi="Arial" w:cs="Arial"/>
          <w:sz w:val="22"/>
        </w:rPr>
      </w:pPr>
      <w:r>
        <w:rPr>
          <w:rFonts w:cs="Arial" w:ascii="Arial" w:hAnsi="Arial"/>
          <w:sz w:val="22"/>
        </w:rPr>
        <w:t xml:space="preserve">10.2  </w:t>
        <w:tab/>
        <w:t>Transportation Interests will produce annually to LNG Interests a copy of such P &amp; I Association's current rules and the Certificate of Entry endorsed to the effect that the P &amp; I Association has agreed to cover Transportation Interests and each LNG Ship as a member of the Association against the liabilities and responsibilities provided for in these Conditions in accordance with its Rules and will give each of Transportation Interests and LNG Interests prior notice of cancellation of the entry as to each LNG Ship, or default by in payment of any premium, fee, dues and other charges of such P &amp; I Association, at the same time and in the same manner as is customarily provided to mortgagees of entered ships, but in no event shall such notice be provided less than fifteen (15) days after such cancellation or less than thirty (15) days after such payment default, as the case may be.</w:t>
      </w:r>
    </w:p>
    <w:p>
      <w:pPr>
        <w:pStyle w:val="Normal"/>
        <w:widowControl/>
        <w:tabs>
          <w:tab w:val="clear" w:pos="720"/>
          <w:tab w:val="left" w:pos="8483"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50" w:leader="none"/>
        </w:tabs>
        <w:ind w:hanging="720" w:start="720" w:end="-1"/>
        <w:jc w:val="both"/>
        <w:rPr>
          <w:rFonts w:ascii="Arial" w:hAnsi="Arial" w:cs="Arial"/>
          <w:sz w:val="22"/>
        </w:rPr>
      </w:pPr>
      <w:r>
        <w:rPr>
          <w:rFonts w:cs="Arial" w:ascii="Arial" w:hAnsi="Arial"/>
          <w:sz w:val="22"/>
        </w:rPr>
        <w:t xml:space="preserve">10.3  </w:t>
        <w:tab/>
        <w:t>If the P &amp; I Association in which an LNG Ship is entered gives notice to Transportation Interests that customary P &amp; I cover will no longer be provided for Transportation Interests’ or such LNG Ship’s liabilities under these Conditions:</w:t>
      </w:r>
    </w:p>
    <w:p>
      <w:pPr>
        <w:pStyle w:val="Normal"/>
        <w:widowControl/>
        <w:tabs>
          <w:tab w:val="clear" w:pos="720"/>
          <w:tab w:val="right" w:pos="640"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37" w:leader="none"/>
          <w:tab w:val="right" w:pos="7805" w:leader="none"/>
        </w:tabs>
        <w:ind w:hanging="1440" w:start="1440" w:end="-1"/>
        <w:jc w:val="both"/>
        <w:rPr>
          <w:rFonts w:ascii="Arial" w:hAnsi="Arial" w:cs="Arial"/>
          <w:sz w:val="22"/>
        </w:rPr>
      </w:pPr>
      <w:r>
        <w:rPr>
          <w:rFonts w:cs="Arial" w:ascii="Arial" w:hAnsi="Arial"/>
          <w:sz w:val="22"/>
        </w:rPr>
        <w:tab/>
        <w:t>10.3.1</w:t>
        <w:tab/>
        <w:t>Transportation Interests shall forthwith notify LNG Interests of the date from which such cover will no longer be provided; and</w:t>
      </w:r>
    </w:p>
    <w:p>
      <w:pPr>
        <w:pStyle w:val="Normal"/>
        <w:widowControl/>
        <w:tabs>
          <w:tab w:val="clear" w:pos="720"/>
          <w:tab w:val="right" w:pos="6347"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left" w:pos="1433" w:leader="none"/>
        </w:tabs>
        <w:ind w:hanging="1440" w:start="1440" w:end="-1"/>
        <w:jc w:val="both"/>
        <w:rPr>
          <w:rFonts w:ascii="Arial" w:hAnsi="Arial" w:cs="Arial"/>
          <w:sz w:val="22"/>
        </w:rPr>
      </w:pPr>
      <w:r>
        <w:rPr>
          <w:rFonts w:cs="Arial" w:ascii="Arial" w:hAnsi="Arial"/>
          <w:sz w:val="22"/>
        </w:rPr>
        <w:tab/>
        <w:t>10.3.2</w:t>
        <w:tab/>
        <w:t>LNG Interests and Transportation Interests shall thereupon consult to determine whether any mutually acceptable solution will suffice to reinstate P &amp; I cover and until such time as P &amp; I cover or any equivalent replacement is reinstated or procured LNG Interests shall be entitled to refuse entry for the LNG Ship to the Port Facilities.</w:t>
      </w:r>
    </w:p>
    <w:p>
      <w:pPr>
        <w:pStyle w:val="Normal"/>
        <w:widowControl/>
        <w:tabs>
          <w:tab w:val="clear" w:pos="720"/>
          <w:tab w:val="left" w:pos="8479"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79"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s>
        <w:ind w:end="-1"/>
        <w:jc w:val="both"/>
        <w:rPr>
          <w:rFonts w:ascii="Arial" w:hAnsi="Arial" w:cs="Arial"/>
          <w:sz w:val="22"/>
          <w:u w:val="single"/>
        </w:rPr>
      </w:pPr>
      <w:r>
        <w:rPr>
          <w:rFonts w:cs="Arial" w:ascii="Arial" w:hAnsi="Arial"/>
          <w:b/>
          <w:sz w:val="22"/>
        </w:rPr>
        <w:t>11.0</w:t>
      </w:r>
      <w:r>
        <w:rPr>
          <w:rFonts w:cs="Arial" w:ascii="Arial" w:hAnsi="Arial"/>
          <w:sz w:val="22"/>
        </w:rPr>
        <w:tab/>
      </w:r>
      <w:r>
        <w:rPr>
          <w:rFonts w:cs="Arial" w:ascii="Arial" w:hAnsi="Arial"/>
          <w:b/>
          <w:sz w:val="22"/>
        </w:rPr>
        <w:t>Port Facilities Insurance</w:t>
      </w:r>
    </w:p>
    <w:p>
      <w:pPr>
        <w:pStyle w:val="Normal"/>
        <w:tabs>
          <w:tab w:val="left" w:pos="-1440" w:leader="none"/>
          <w:tab w:val="left" w:pos="-720" w:leader="none"/>
          <w:tab w:val="left" w:pos="0" w:leader="none"/>
          <w:tab w:val="left" w:pos="720" w:leader="none"/>
          <w:tab w:val="left" w:pos="1440" w:leader="none"/>
          <w:tab w:val="left" w:pos="2160" w:leader="none"/>
          <w:tab w:val="left" w:pos="3207"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720" w:end="0"/>
        <w:jc w:val="both"/>
        <w:rPr>
          <w:rFonts w:ascii="Arial" w:hAnsi="Arial" w:cs="Arial"/>
          <w:sz w:val="22"/>
          <w:u w:val="single"/>
        </w:rPr>
      </w:pPr>
      <w:r>
        <w:rPr>
          <w:rFonts w:cs="Arial" w:ascii="Arial" w:hAnsi="Arial"/>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3207"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Arial" w:hAnsi="Arial" w:cs="Arial"/>
          <w:sz w:val="22"/>
        </w:rPr>
      </w:pPr>
      <w:r>
        <w:rPr>
          <w:rFonts w:cs="Arial" w:ascii="Arial" w:hAnsi="Arial"/>
          <w:sz w:val="22"/>
        </w:rPr>
        <w:t xml:space="preserve">11.1 </w:t>
        <w:tab/>
        <w:t xml:space="preserve">LNG Interests shall keep the Port Facilities insured against the liabilities and responsibilities provided for in these Conditions (“Port Facilities Insurance”).  </w:t>
      </w:r>
    </w:p>
    <w:p>
      <w:pPr>
        <w:pStyle w:val="Normal"/>
        <w:tabs>
          <w:tab w:val="left" w:pos="-1440" w:leader="none"/>
          <w:tab w:val="left" w:pos="-720" w:leader="none"/>
          <w:tab w:val="left" w:pos="0" w:leader="none"/>
          <w:tab w:val="left" w:pos="720" w:leader="none"/>
          <w:tab w:val="left" w:pos="1440" w:leader="none"/>
          <w:tab w:val="left" w:pos="2160" w:leader="none"/>
          <w:tab w:val="left" w:pos="3207"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Arial" w:hAnsi="Arial" w:cs="Arial"/>
          <w:sz w:val="22"/>
        </w:rPr>
      </w:pPr>
      <w:r>
        <w:rPr>
          <w:rFonts w:cs="Arial" w:ascii="Arial" w:hAnsi="Arial"/>
          <w:sz w:val="22"/>
        </w:rPr>
      </w:r>
    </w:p>
    <w:p>
      <w:pPr>
        <w:pStyle w:val="Normal"/>
        <w:tabs>
          <w:tab w:val="left" w:pos="-1440" w:leader="none"/>
          <w:tab w:val="left" w:pos="-720" w:leader="none"/>
          <w:tab w:val="left" w:pos="0" w:leader="none"/>
          <w:tab w:val="left" w:pos="720" w:leader="none"/>
          <w:tab w:val="left" w:pos="1440" w:leader="none"/>
          <w:tab w:val="left" w:pos="2160" w:leader="none"/>
          <w:tab w:val="left" w:pos="3207"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Arial" w:hAnsi="Arial" w:cs="Arial"/>
          <w:sz w:val="22"/>
        </w:rPr>
      </w:pPr>
      <w:r>
        <w:rPr>
          <w:rFonts w:cs="Arial" w:ascii="Arial" w:hAnsi="Arial"/>
          <w:sz w:val="22"/>
        </w:rPr>
        <w:t>11.2</w:t>
        <w:tab/>
        <w:t xml:space="preserve">LNG Interests agree to furnish to Transportation Interests, within thirty (30) days after the renewal of the Port Facilities Insurance, a copy of the policies, cover notes or certificates of entry.  </w:t>
      </w:r>
    </w:p>
    <w:p>
      <w:pPr>
        <w:pStyle w:val="Normal"/>
        <w:tabs>
          <w:tab w:val="left" w:pos="-1440" w:leader="none"/>
          <w:tab w:val="left" w:pos="-720" w:leader="none"/>
          <w:tab w:val="left" w:pos="0" w:leader="none"/>
          <w:tab w:val="left" w:pos="720" w:leader="none"/>
          <w:tab w:val="left" w:pos="1440" w:leader="none"/>
          <w:tab w:val="left" w:pos="2160" w:leader="none"/>
          <w:tab w:val="left" w:pos="3207"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Arial" w:hAnsi="Arial" w:cs="Arial"/>
          <w:sz w:val="22"/>
        </w:rPr>
      </w:pPr>
      <w:r>
        <w:rPr>
          <w:rFonts w:cs="Arial" w:ascii="Arial" w:hAnsi="Arial"/>
          <w:sz w:val="22"/>
        </w:rPr>
      </w:r>
    </w:p>
    <w:p>
      <w:pPr>
        <w:pStyle w:val="Normal"/>
        <w:widowControl/>
        <w:tabs>
          <w:tab w:val="left" w:pos="720" w:leader="none"/>
          <w:tab w:val="right" w:pos="4049" w:leader="none"/>
        </w:tabs>
        <w:ind w:hanging="720" w:start="720" w:end="-1"/>
        <w:jc w:val="both"/>
        <w:rPr>
          <w:rFonts w:ascii="Arial" w:hAnsi="Arial" w:cs="Arial"/>
          <w:sz w:val="22"/>
        </w:rPr>
      </w:pPr>
      <w:r>
        <w:rPr>
          <w:rFonts w:cs="Arial" w:ascii="Arial" w:hAnsi="Arial"/>
          <w:sz w:val="22"/>
        </w:rPr>
        <w:t>11.3</w:t>
        <w:tab/>
        <w:t>LNG Interests shall ensure that Transportation Interests are given at least fifteen (15) days prior notice of the cancellation of the Port Facilities Insurance.</w:t>
      </w:r>
    </w:p>
    <w:p>
      <w:pPr>
        <w:pStyle w:val="Normal"/>
        <w:widowControl/>
        <w:tabs>
          <w:tab w:val="left" w:pos="720" w:leader="none"/>
          <w:tab w:val="right" w:pos="4049"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right" w:pos="4049" w:leader="none"/>
        </w:tabs>
        <w:ind w:hanging="720" w:start="720" w:end="-1"/>
        <w:jc w:val="both"/>
        <w:rPr>
          <w:rFonts w:ascii="Arial" w:hAnsi="Arial" w:cs="Arial"/>
          <w:b/>
          <w:sz w:val="22"/>
        </w:rPr>
      </w:pPr>
      <w:r>
        <w:rPr>
          <w:rFonts w:cs="Arial" w:ascii="Arial" w:hAnsi="Arial"/>
          <w:b/>
          <w:sz w:val="22"/>
        </w:rPr>
      </w:r>
    </w:p>
    <w:p>
      <w:pPr>
        <w:pStyle w:val="Normal"/>
        <w:widowControl/>
        <w:tabs>
          <w:tab w:val="left" w:pos="720" w:leader="none"/>
          <w:tab w:val="right" w:pos="4049" w:leader="none"/>
        </w:tabs>
        <w:ind w:hanging="720" w:start="720" w:end="-1"/>
        <w:jc w:val="both"/>
        <w:rPr>
          <w:rFonts w:ascii="Arial" w:hAnsi="Arial" w:cs="Arial"/>
          <w:sz w:val="22"/>
        </w:rPr>
      </w:pPr>
      <w:r>
        <w:rPr>
          <w:rFonts w:cs="Arial" w:ascii="Arial" w:hAnsi="Arial"/>
          <w:b/>
          <w:sz w:val="22"/>
        </w:rPr>
        <w:t>12.0</w:t>
      </w:r>
      <w:r>
        <w:rPr>
          <w:rFonts w:cs="Arial" w:ascii="Arial" w:hAnsi="Arial"/>
          <w:sz w:val="22"/>
        </w:rPr>
        <w:tab/>
      </w:r>
      <w:r>
        <w:rPr>
          <w:rFonts w:cs="Arial" w:ascii="Arial" w:hAnsi="Arial"/>
          <w:b/>
          <w:sz w:val="22"/>
        </w:rPr>
        <w:t>Waiver of Subrogation</w:t>
      </w:r>
    </w:p>
    <w:p>
      <w:pPr>
        <w:pStyle w:val="Normal"/>
        <w:widowControl/>
        <w:tabs>
          <w:tab w:val="clear" w:pos="720"/>
          <w:tab w:val="right" w:pos="4049"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75" w:leader="none"/>
        </w:tabs>
        <w:ind w:hanging="720" w:start="720" w:end="-1"/>
        <w:jc w:val="both"/>
        <w:rPr>
          <w:rFonts w:ascii="Arial" w:hAnsi="Arial" w:cs="Arial"/>
          <w:sz w:val="22"/>
        </w:rPr>
      </w:pPr>
      <w:r>
        <w:rPr>
          <w:rFonts w:cs="Arial" w:ascii="Arial" w:hAnsi="Arial"/>
          <w:sz w:val="22"/>
        </w:rPr>
        <w:t>12.1</w:t>
        <w:tab/>
        <w:tab/>
        <w:t>Any and all insurance policies obtained or maintained by the Transportation Interests in respect of the LNG Ships (including but not limited to P &amp; I policies and policies in respect of hull and machinery risks, disbursements, loss of hire, blocking and trapping, increased value and marine, war and excess risks) will at all times contain a waiver in favour of LNG Interests of rights of subrogation of claims by the insurers against of LNG Interests to the extent such claims have been waived in these Conditions by the Transportation Interests.  Transportation Interests shall deliver to LNG Interests reasonable evidence of such waiver of rights of subrogation; however, no failure by LNG Interests to insist on performance of this covenant shall operate as a waiver hereof.  Transportation Interests (on behalf of each of Transportation Interests, including the LNG Ship) agree to indemnify LNG Interests against any loss or expense caused by or resulting from Transportation Interests’ failure to procure the waiver(s) of subrogation provided in this Clause 12.1.</w:t>
      </w:r>
    </w:p>
    <w:p>
      <w:pPr>
        <w:pStyle w:val="Normal"/>
        <w:widowControl/>
        <w:tabs>
          <w:tab w:val="clear" w:pos="720"/>
          <w:tab w:val="right" w:pos="1134" w:leader="none"/>
          <w:tab w:val="left" w:pos="8475"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75" w:leader="none"/>
        </w:tabs>
        <w:ind w:hanging="720" w:start="720" w:end="-1"/>
        <w:jc w:val="both"/>
        <w:rPr>
          <w:rFonts w:ascii="Arial" w:hAnsi="Arial" w:cs="Arial"/>
          <w:sz w:val="22"/>
        </w:rPr>
      </w:pPr>
      <w:r>
        <w:rPr>
          <w:rFonts w:cs="Arial" w:ascii="Arial" w:hAnsi="Arial"/>
          <w:sz w:val="22"/>
        </w:rPr>
        <w:t>12.2</w:t>
        <w:tab/>
        <w:t>All Port Facilities Insurance will at all times contain a waiver in favour of Transportation Interests of rights of subrogation of claims by the insurers against of Transportation Interests to the extent such claims have been waived in these Conditions by LNG Interests.  LNG Interests shall deliver to Transportation Interests reasonable evidence of such waiver of rights of subrogation; however, no failure by Transportation Interests to insist on performance of this covenant shall operate as a waiver hereof.  LNG Interests agrees to indemnify Transportation Interests against any loss or expense caused by or resulting from LNG Interests’ failure to procure the waiver(s) of subrogation provided in this Clause 12.2.</w:t>
      </w:r>
    </w:p>
    <w:p>
      <w:pPr>
        <w:pStyle w:val="Normal"/>
        <w:widowControl/>
        <w:tabs>
          <w:tab w:val="clear" w:pos="720"/>
          <w:tab w:val="left" w:pos="50" w:leader="none"/>
          <w:tab w:val="left" w:pos="1433" w:leader="none"/>
          <w:tab w:val="right" w:pos="780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50" w:leader="none"/>
          <w:tab w:val="left" w:pos="1433" w:leader="none"/>
          <w:tab w:val="right" w:pos="7801"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s>
        <w:ind w:hanging="720" w:start="720" w:end="-1"/>
        <w:jc w:val="both"/>
        <w:rPr>
          <w:rFonts w:ascii="Arial" w:hAnsi="Arial" w:cs="Arial"/>
          <w:b/>
          <w:sz w:val="22"/>
          <w:u w:val="single"/>
        </w:rPr>
      </w:pPr>
      <w:r>
        <w:rPr>
          <w:rFonts w:cs="Arial" w:ascii="Arial" w:hAnsi="Arial"/>
          <w:b/>
          <w:sz w:val="22"/>
        </w:rPr>
        <w:t>13.0</w:t>
        <w:tab/>
        <w:t>Governing Law; Third-Party Beneficiaries</w:t>
      </w:r>
    </w:p>
    <w:p>
      <w:pPr>
        <w:pStyle w:val="Normal"/>
        <w:widowControl/>
        <w:ind w:hanging="720" w:start="720" w:end="-1"/>
        <w:jc w:val="both"/>
        <w:rPr>
          <w:rFonts w:ascii="Arial" w:hAnsi="Arial" w:cs="Arial"/>
          <w:b/>
          <w:sz w:val="22"/>
          <w:u w:val="single"/>
        </w:rPr>
      </w:pPr>
      <w:r>
        <w:rPr>
          <w:rFonts w:cs="Arial" w:ascii="Arial" w:hAnsi="Arial"/>
          <w:b/>
          <w:sz w:val="22"/>
          <w:u w:val="single"/>
        </w:rPr>
      </w:r>
    </w:p>
    <w:p>
      <w:pPr>
        <w:pStyle w:val="Normal"/>
        <w:widowControl/>
        <w:tabs>
          <w:tab w:val="clear" w:pos="720"/>
          <w:tab w:val="left" w:pos="993" w:leader="none"/>
          <w:tab w:val="left" w:pos="8437" w:leader="none"/>
        </w:tabs>
        <w:ind w:hanging="720" w:start="720" w:end="-1"/>
        <w:jc w:val="both"/>
        <w:rPr>
          <w:rFonts w:ascii="Arial" w:hAnsi="Arial" w:cs="Arial"/>
          <w:sz w:val="22"/>
        </w:rPr>
      </w:pPr>
      <w:r>
        <w:rPr>
          <w:rFonts w:cs="Arial" w:ascii="Arial" w:hAnsi="Arial"/>
          <w:sz w:val="22"/>
        </w:rPr>
        <w:t>13.1</w:t>
        <w:tab/>
        <w:t>These Conditions have been negotiated and agreement on the terms hereof reached in accordance with English law and on the express understanding that such law will govern. Accordingly, these Conditions shall be governed by and construed in accordance with English law.</w:t>
      </w:r>
    </w:p>
    <w:p>
      <w:pPr>
        <w:pStyle w:val="Normal"/>
        <w:widowControl/>
        <w:tabs>
          <w:tab w:val="clear" w:pos="720"/>
          <w:tab w:val="left" w:pos="8437"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993" w:leader="none"/>
          <w:tab w:val="left" w:pos="8433" w:leader="none"/>
        </w:tabs>
        <w:ind w:hanging="720" w:start="720" w:end="-1"/>
        <w:jc w:val="both"/>
        <w:rPr>
          <w:rFonts w:ascii="Arial" w:hAnsi="Arial" w:cs="Arial"/>
          <w:sz w:val="22"/>
        </w:rPr>
      </w:pPr>
      <w:r>
        <w:rPr>
          <w:rFonts w:cs="Arial" w:ascii="Arial" w:hAnsi="Arial"/>
          <w:sz w:val="22"/>
        </w:rPr>
        <w:t>13.2</w:t>
        <w:tab/>
        <w:t>Transportation Interests waive, acknowledge and agree (on behalf of each of Transportation Interests, including the LNG Ship) that the LNG Interests who are not signatories to these Conditions are intended to be third-party beneficiaries of the provisions of these Conditions and accordingly shall be entitled to enjoy and enforce the benefit of same notwithstanding the fact that such parties are not signatories to these Conditions.</w:t>
      </w:r>
    </w:p>
    <w:p>
      <w:pPr>
        <w:pStyle w:val="Normal"/>
        <w:widowControl/>
        <w:tabs>
          <w:tab w:val="clear" w:pos="720"/>
          <w:tab w:val="left" w:pos="8433"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33"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s>
        <w:ind w:hanging="720" w:start="720" w:end="-1"/>
        <w:jc w:val="both"/>
        <w:rPr>
          <w:rFonts w:ascii="Arial" w:hAnsi="Arial" w:cs="Arial"/>
          <w:b/>
          <w:sz w:val="22"/>
          <w:u w:val="single"/>
        </w:rPr>
      </w:pPr>
      <w:r>
        <w:rPr>
          <w:rFonts w:cs="Arial" w:ascii="Arial" w:hAnsi="Arial"/>
          <w:b/>
          <w:sz w:val="22"/>
        </w:rPr>
        <w:t>14.0</w:t>
        <w:tab/>
        <w:t>Dispute Resolution</w:t>
      </w:r>
    </w:p>
    <w:p>
      <w:pPr>
        <w:pStyle w:val="Normal"/>
        <w:widowControl/>
        <w:tabs>
          <w:tab w:val="clear" w:pos="720"/>
          <w:tab w:val="left" w:pos="50" w:leader="none"/>
          <w:tab w:val="left" w:pos="4111" w:leader="none"/>
        </w:tabs>
        <w:ind w:hanging="720" w:start="720" w:end="-1"/>
        <w:jc w:val="both"/>
        <w:rPr>
          <w:rFonts w:ascii="Arial" w:hAnsi="Arial" w:cs="Arial"/>
          <w:b/>
          <w:sz w:val="22"/>
          <w:u w:val="single"/>
        </w:rPr>
      </w:pPr>
      <w:r>
        <w:rPr>
          <w:rFonts w:cs="Arial" w:ascii="Arial" w:hAnsi="Arial"/>
          <w:b/>
          <w:sz w:val="22"/>
          <w:u w:val="single"/>
        </w:rPr>
      </w:r>
    </w:p>
    <w:p>
      <w:pPr>
        <w:pStyle w:val="Normal"/>
        <w:widowControl/>
        <w:ind w:hanging="720" w:start="720" w:end="-1"/>
        <w:jc w:val="both"/>
        <w:rPr/>
      </w:pPr>
      <w:r>
        <w:rPr>
          <w:rFonts w:cs="Arial" w:ascii="Arial" w:hAnsi="Arial"/>
          <w:sz w:val="22"/>
        </w:rPr>
        <w:t>14.1</w:t>
        <w:tab/>
        <w:t>If a Party considers that a Dispute to which resolution by an Expert in accordance with Clause 14.2 is not appropriate exists and which it has not been possible to settle amicably, it may give notice in writing to the other Party (“Notice of Arbitration”). All Disputes shall be finally settled by arbitration (“Arbitration”) in accordance with the UNCITRAL Arbitration Rules contained in resolution 31/98 adopted by the United Nations General Assembly on December 15, 1976 and entitled "Arbitration Rules of the United Nations Commission on International Trade Law"</w:t>
      </w:r>
      <w:r>
        <w:rPr>
          <w:rFonts w:cs="Arial" w:ascii="Arial" w:hAnsi="Arial"/>
        </w:rPr>
        <w:t xml:space="preserve"> </w:t>
      </w:r>
      <w:r>
        <w:rPr>
          <w:rFonts w:cs="Arial" w:ascii="Arial" w:hAnsi="Arial"/>
          <w:sz w:val="22"/>
        </w:rPr>
        <w:t>as such rules are in force on the date hereof, except as modified by the provisions of this Clause 14.1 (the “</w:t>
      </w:r>
      <w:r>
        <w:rPr>
          <w:rFonts w:cs="Arial" w:ascii="Arial" w:hAnsi="Arial"/>
          <w:sz w:val="22"/>
          <w:u w:val="single"/>
        </w:rPr>
        <w:t>Rules</w:t>
      </w:r>
      <w:r>
        <w:rPr>
          <w:rFonts w:cs="Arial" w:ascii="Arial" w:hAnsi="Arial"/>
          <w:sz w:val="22"/>
        </w:rPr>
        <w:t>”).</w:t>
      </w:r>
    </w:p>
    <w:p>
      <w:pPr>
        <w:pStyle w:val="Normal"/>
        <w:widowControl/>
        <w:ind w:hanging="720" w:start="720" w:end="-1"/>
        <w:jc w:val="both"/>
        <w:rPr>
          <w:rFonts w:ascii="Arial" w:hAnsi="Arial" w:cs="Arial"/>
          <w:sz w:val="22"/>
        </w:rPr>
      </w:pPr>
      <w:r>
        <w:rPr>
          <w:rFonts w:cs="Arial" w:ascii="Arial" w:hAnsi="Arial"/>
          <w:sz w:val="22"/>
        </w:rPr>
      </w:r>
    </w:p>
    <w:p>
      <w:pPr>
        <w:pStyle w:val="Normal"/>
        <w:widowControl/>
        <w:ind w:hanging="720" w:start="1440" w:end="-1"/>
        <w:jc w:val="both"/>
        <w:rPr>
          <w:rFonts w:ascii="Arial" w:hAnsi="Arial" w:cs="Arial"/>
          <w:sz w:val="22"/>
        </w:rPr>
      </w:pPr>
      <w:r>
        <w:rPr>
          <w:rFonts w:cs="Arial" w:ascii="Arial" w:hAnsi="Arial"/>
          <w:sz w:val="22"/>
        </w:rPr>
        <w:t>14.1.1</w:t>
        <w:tab/>
        <w:t xml:space="preserve">Unless otherwise agreed by the Parties, the Arbitration shall be conducted by three (3) arbitrators educated and trained as lawyers, one selected by each Party to the Dispute, and the third arbitrator by the two arbitrators so selected, within thirty (30) days after the appointment of the second arbitrator.  None of the Arbitrators may be a citizen of or permanent resident in the Malaysia, the United States of America or India or employed or retained by a Party or any of its Affiliates.  If the two arbitrators are appointed but fail to agree on the choice of a third arbitrator within thirty (30) days of their appointment, the third arbitrator shall, at the request of any Party to the Dispute, be appointed by the International Chamber of Commerce acting as the appointing authority and in accordance with its Appointing Authority Rules. </w:t>
      </w:r>
    </w:p>
    <w:p>
      <w:pPr>
        <w:pStyle w:val="Normal"/>
        <w:widowControl/>
        <w:tabs>
          <w:tab w:val="clear" w:pos="720"/>
          <w:tab w:val="left" w:pos="1440" w:leader="none"/>
          <w:tab w:val="left" w:pos="2160" w:leader="none"/>
        </w:tabs>
        <w:ind w:start="720" w:end="-1"/>
        <w:jc w:val="both"/>
        <w:rPr>
          <w:rFonts w:ascii="Arial" w:hAnsi="Arial" w:cs="Arial"/>
          <w:sz w:val="22"/>
        </w:rPr>
      </w:pPr>
      <w:r>
        <w:rPr>
          <w:rFonts w:cs="Arial" w:ascii="Arial" w:hAnsi="Arial"/>
          <w:sz w:val="22"/>
        </w:rPr>
      </w:r>
    </w:p>
    <w:p>
      <w:pPr>
        <w:pStyle w:val="Normal"/>
        <w:widowControl/>
        <w:tabs>
          <w:tab w:val="left" w:pos="720" w:leader="none"/>
          <w:tab w:val="left" w:pos="2160" w:leader="none"/>
        </w:tabs>
        <w:ind w:hanging="720" w:start="1440" w:end="-1"/>
        <w:jc w:val="both"/>
        <w:rPr>
          <w:rFonts w:ascii="Arial" w:hAnsi="Arial" w:cs="Arial"/>
          <w:sz w:val="22"/>
        </w:rPr>
      </w:pPr>
      <w:r>
        <w:rPr>
          <w:rFonts w:cs="Arial" w:ascii="Arial" w:hAnsi="Arial"/>
          <w:sz w:val="22"/>
        </w:rPr>
        <w:t>14.1.2</w:t>
        <w:tab/>
        <w:t>With a view to enabling the arbitral tribunal (so far as may be practicable) to have published its final award within a period of four (4) months from the commencement of the arbitral proceeding: (a) the period of 30 days specified variously in article 7 of the Rules shall be abridged to 15 days; (b) the Parties undertake to comply strictly and punctually with (i) such periods of time or time limits as are specified in the Rules for the taking of any step or for the performance of any act and (ii) such procedural orders as may be made by the arbitral tribunal from time to time; and (c) neither Party shall be entitled to require the arbitral tribunal to hold a hearing for oral argument, and, accordingly, (i) so far as is possible and so far as the arbitral tribunal may in its discretion consider it to be just and reasonable in all the circumstances, issues of law shall be addressed and determined by means of written submission and (ii) the entitlement of the Parties to require the arbitral tribunal to hold a hearing for oral argument under article 15 of the Rules shall be modified accordingly.</w:t>
      </w:r>
    </w:p>
    <w:p>
      <w:pPr>
        <w:pStyle w:val="Normal"/>
        <w:widowControl/>
        <w:tabs>
          <w:tab w:val="clear" w:pos="720"/>
          <w:tab w:val="left" w:pos="1440" w:leader="none"/>
          <w:tab w:val="left" w:pos="2160" w:leader="none"/>
        </w:tabs>
        <w:ind w:start="720" w:end="-1"/>
        <w:jc w:val="both"/>
        <w:rPr>
          <w:rFonts w:ascii="Arial" w:hAnsi="Arial" w:cs="Arial"/>
          <w:sz w:val="22"/>
        </w:rPr>
      </w:pPr>
      <w:r>
        <w:rPr>
          <w:rFonts w:cs="Arial" w:ascii="Arial" w:hAnsi="Arial"/>
          <w:sz w:val="22"/>
        </w:rPr>
      </w:r>
    </w:p>
    <w:p>
      <w:pPr>
        <w:pStyle w:val="Level3"/>
        <w:numPr>
          <w:ilvl w:val="0"/>
          <w:numId w:val="0"/>
        </w:numPr>
        <w:tabs>
          <w:tab w:val="left" w:pos="720" w:leader="none"/>
        </w:tabs>
        <w:spacing w:lineRule="auto" w:line="240" w:before="0" w:after="0"/>
        <w:ind w:hanging="720" w:start="1440" w:end="0"/>
        <w:rPr>
          <w:sz w:val="22"/>
        </w:rPr>
      </w:pPr>
      <w:r>
        <w:rPr>
          <w:sz w:val="22"/>
        </w:rPr>
        <w:t>14.1.3</w:t>
        <w:tab/>
        <w:t>Any arbitral proceeding shall be commenced or be deemed to have commenced (in accordance with article 3(2) of the Rules) on the day on which the notice of arbitration (within the meaning of article 3 of the Rules) is received by the Party which is the respondent and to whom the notice of arbitration is addressed.</w:t>
      </w:r>
    </w:p>
    <w:p>
      <w:pPr>
        <w:pStyle w:val="Level3"/>
        <w:numPr>
          <w:ilvl w:val="0"/>
          <w:numId w:val="0"/>
        </w:numPr>
        <w:tabs>
          <w:tab w:val="clear" w:pos="720"/>
          <w:tab w:val="left" w:pos="2160" w:leader="none"/>
        </w:tabs>
        <w:spacing w:lineRule="auto" w:line="240" w:before="0" w:after="0"/>
        <w:ind w:hanging="0" w:start="720" w:end="0"/>
        <w:rPr>
          <w:sz w:val="22"/>
        </w:rPr>
      </w:pPr>
      <w:r>
        <w:rPr>
          <w:sz w:val="22"/>
        </w:rPr>
      </w:r>
    </w:p>
    <w:p>
      <w:pPr>
        <w:pStyle w:val="Level3"/>
        <w:numPr>
          <w:ilvl w:val="0"/>
          <w:numId w:val="0"/>
        </w:numPr>
        <w:tabs>
          <w:tab w:val="left" w:pos="720" w:leader="none"/>
        </w:tabs>
        <w:spacing w:lineRule="auto" w:line="240" w:before="0" w:after="0"/>
        <w:ind w:hanging="720" w:start="1440" w:end="0"/>
        <w:rPr>
          <w:sz w:val="22"/>
        </w:rPr>
      </w:pPr>
      <w:r>
        <w:rPr>
          <w:sz w:val="22"/>
        </w:rPr>
        <w:t>14.1.4</w:t>
        <w:tab/>
        <w:t xml:space="preserve">The place of Arbitration shall be London, United Kingdom.  All arbitrators shall be fluent in the English language and the Arbitration shall be conducted in English.  The Arbitration tribunal shall decide all questions strictly in accordance with the terms of these Conditions and shall give effect to the same.  </w:t>
      </w:r>
    </w:p>
    <w:p>
      <w:pPr>
        <w:pStyle w:val="Level3"/>
        <w:numPr>
          <w:ilvl w:val="0"/>
          <w:numId w:val="0"/>
        </w:numPr>
        <w:tabs>
          <w:tab w:val="clear" w:pos="720"/>
          <w:tab w:val="left" w:pos="2160" w:leader="none"/>
        </w:tabs>
        <w:spacing w:lineRule="auto" w:line="240" w:before="0" w:after="0"/>
        <w:ind w:hanging="0" w:start="720" w:end="0"/>
        <w:rPr>
          <w:sz w:val="22"/>
        </w:rPr>
      </w:pPr>
      <w:r>
        <w:rPr>
          <w:sz w:val="22"/>
        </w:rPr>
      </w:r>
    </w:p>
    <w:p>
      <w:pPr>
        <w:pStyle w:val="Level3"/>
        <w:numPr>
          <w:ilvl w:val="0"/>
          <w:numId w:val="0"/>
        </w:numPr>
        <w:tabs>
          <w:tab w:val="left" w:pos="720" w:leader="none"/>
        </w:tabs>
        <w:spacing w:lineRule="auto" w:line="240" w:before="0" w:after="0"/>
        <w:ind w:hanging="720" w:start="1440" w:end="0"/>
        <w:rPr/>
      </w:pPr>
      <w:r>
        <w:rPr>
          <w:sz w:val="22"/>
        </w:rPr>
        <w:t>14.1.5</w:t>
        <w:tab/>
        <w:t>Notwithstanding any other provision of these Conditions, the arbitration agreement set forth in this Clause 14 shall be governed by and construed in accordance with the laws of England.  The procedural and</w:t>
      </w:r>
      <w:r>
        <w:rPr>
          <w:b/>
          <w:sz w:val="22"/>
        </w:rPr>
        <w:t xml:space="preserve"> [curial]</w:t>
      </w:r>
      <w:r>
        <w:rPr>
          <w:sz w:val="22"/>
        </w:rPr>
        <w:t xml:space="preserve"> law applicable to any arbitral proceeding commenced shall be English law and the provisions of the (English) Arbitration Act 1996 shall apply.</w:t>
      </w:r>
    </w:p>
    <w:p>
      <w:pPr>
        <w:pStyle w:val="Level3"/>
        <w:numPr>
          <w:ilvl w:val="0"/>
          <w:numId w:val="0"/>
        </w:numPr>
        <w:tabs>
          <w:tab w:val="clear" w:pos="720"/>
          <w:tab w:val="left" w:pos="2160" w:leader="none"/>
        </w:tabs>
        <w:spacing w:lineRule="auto" w:line="240" w:before="0" w:after="0"/>
        <w:ind w:hanging="0" w:start="720" w:end="0"/>
        <w:rPr>
          <w:sz w:val="22"/>
        </w:rPr>
      </w:pPr>
      <w:r>
        <w:rPr>
          <w:sz w:val="22"/>
        </w:rPr>
      </w:r>
    </w:p>
    <w:p>
      <w:pPr>
        <w:pStyle w:val="Level3"/>
        <w:numPr>
          <w:ilvl w:val="0"/>
          <w:numId w:val="0"/>
        </w:numPr>
        <w:tabs>
          <w:tab w:val="left" w:pos="720" w:leader="none"/>
        </w:tabs>
        <w:spacing w:lineRule="auto" w:line="240" w:before="0" w:after="0"/>
        <w:ind w:hanging="720" w:start="1440" w:end="0"/>
        <w:rPr>
          <w:sz w:val="22"/>
        </w:rPr>
      </w:pPr>
      <w:r>
        <w:rPr>
          <w:sz w:val="22"/>
        </w:rPr>
        <w:t>14.1.6</w:t>
        <w:tab/>
        <w:t>The mandate of the arbitrators shall continue until registration of the award.  The arbitrators’ award as between any of the Parties to the Arbitration shall be final and binding upon all the Parties to the Arbitration and all Parties to the Arbitration shall give effect to any such award.  Any award given pursuant to Arbitration in London, England under this Clause 14 shall be governed by the United Nations Convention on the Recognition and Enforcement of Foreign Arbitral Awards of 1958 (also known as the New York Convention).</w:t>
      </w:r>
    </w:p>
    <w:p>
      <w:pPr>
        <w:pStyle w:val="Level3"/>
        <w:numPr>
          <w:ilvl w:val="0"/>
          <w:numId w:val="0"/>
        </w:numPr>
        <w:tabs>
          <w:tab w:val="clear" w:pos="720"/>
          <w:tab w:val="left" w:pos="2160" w:leader="none"/>
        </w:tabs>
        <w:spacing w:lineRule="auto" w:line="240" w:before="0" w:after="0"/>
        <w:ind w:hanging="0" w:start="720" w:end="0"/>
        <w:rPr>
          <w:sz w:val="22"/>
        </w:rPr>
      </w:pPr>
      <w:r>
        <w:rPr>
          <w:sz w:val="22"/>
        </w:rPr>
      </w:r>
    </w:p>
    <w:p>
      <w:pPr>
        <w:pStyle w:val="Level3"/>
        <w:numPr>
          <w:ilvl w:val="0"/>
          <w:numId w:val="0"/>
        </w:numPr>
        <w:tabs>
          <w:tab w:val="left" w:pos="720" w:leader="none"/>
        </w:tabs>
        <w:spacing w:lineRule="auto" w:line="240" w:before="0" w:after="0"/>
        <w:ind w:hanging="720" w:start="1440" w:end="0"/>
        <w:rPr>
          <w:sz w:val="22"/>
        </w:rPr>
      </w:pPr>
      <w:r>
        <w:rPr>
          <w:sz w:val="22"/>
        </w:rPr>
        <w:t>14.1.7</w:t>
        <w:tab/>
        <w:t>The making of a final award by the arbitral tribunal shall constitute a condition precedent to: (a) the existence or the accrual of any right of action or cause of action of whatsoever nature (capable of being sued out in any manner whatsoever in any court of competent jurisdiction), and (b) the institution or commencement of any action, suit or other proceeding of whatsoever nature, type or form in any court of competent jurisdiction, (in each such case) upon, or, arising out of, in connection with or relating to (in each such case, in any manner whatsoever) these Conditions or any Dispute.  No such right of action or cause of action shall arise, and, no action, suit or other proceeding shall be instituted or commenced in any court of competent jurisdiction unless and until (and only in the event that) a final award shall have been made by the arbitral tribunal.</w:t>
      </w:r>
    </w:p>
    <w:p>
      <w:pPr>
        <w:pStyle w:val="Level3"/>
        <w:numPr>
          <w:ilvl w:val="0"/>
          <w:numId w:val="0"/>
        </w:numPr>
        <w:tabs>
          <w:tab w:val="clear" w:pos="720"/>
          <w:tab w:val="left" w:pos="2160" w:leader="none"/>
        </w:tabs>
        <w:spacing w:lineRule="auto" w:line="240" w:before="0" w:after="0"/>
        <w:ind w:hanging="0" w:start="720" w:end="0"/>
        <w:rPr>
          <w:sz w:val="22"/>
        </w:rPr>
      </w:pPr>
      <w:r>
        <w:rPr>
          <w:sz w:val="22"/>
        </w:rPr>
      </w:r>
    </w:p>
    <w:p>
      <w:pPr>
        <w:pStyle w:val="Normal"/>
        <w:ind w:hanging="720" w:start="1440" w:end="0"/>
        <w:jc w:val="both"/>
        <w:rPr>
          <w:rFonts w:ascii="Arial" w:hAnsi="Arial" w:cs="Arial"/>
          <w:sz w:val="22"/>
        </w:rPr>
      </w:pPr>
      <w:r>
        <w:rPr>
          <w:rFonts w:cs="Arial" w:ascii="Arial" w:hAnsi="Arial"/>
          <w:sz w:val="22"/>
        </w:rPr>
        <w:t>14.1.8</w:t>
        <w:tab/>
        <w:t>In the event of commencement of legal or arbitral process by any Party hereto, neither Party shall be entitled to seek or assert immunity from claim, service, judgment, attachment or levy against such Party in respect of such process, or in respect of any of its properties that may otherwise be subject to such process.</w:t>
      </w:r>
    </w:p>
    <w:p>
      <w:pPr>
        <w:pStyle w:val="Normal"/>
        <w:ind w:hanging="720" w:start="720" w:end="0"/>
        <w:jc w:val="both"/>
        <w:rPr>
          <w:rFonts w:ascii="Arial" w:hAnsi="Arial" w:cs="Arial"/>
          <w:sz w:val="22"/>
        </w:rPr>
      </w:pPr>
      <w:r>
        <w:rPr>
          <w:rFonts w:cs="Arial" w:ascii="Arial" w:hAnsi="Arial"/>
          <w:sz w:val="22"/>
        </w:rPr>
      </w:r>
    </w:p>
    <w:p>
      <w:pPr>
        <w:pStyle w:val="Normal"/>
        <w:ind w:hanging="720" w:start="720" w:end="0"/>
        <w:jc w:val="both"/>
        <w:rPr>
          <w:sz w:val="22"/>
        </w:rPr>
      </w:pPr>
      <w:r>
        <w:rPr>
          <w:rFonts w:cs="Arial" w:ascii="Arial" w:hAnsi="Arial"/>
          <w:sz w:val="22"/>
        </w:rPr>
        <w:t>14.2</w:t>
        <w:tab/>
        <w:t xml:space="preserve">LNG Interests and Transportation Interests may agree to refer any Dispute to an independent person or a body possessing expert knowledge (an “Expert”), if it is considered, in view of the nature of that dispute, to be more suitable than resorting to arbitration as specified in Clause 14.1, </w:t>
      </w:r>
      <w:r>
        <w:rPr>
          <w:rFonts w:cs="Arial" w:ascii="Arial" w:hAnsi="Arial"/>
          <w:i/>
          <w:sz w:val="22"/>
        </w:rPr>
        <w:t xml:space="preserve">provided </w:t>
      </w:r>
      <w:r>
        <w:rPr>
          <w:rFonts w:cs="Arial" w:ascii="Arial" w:hAnsi="Arial"/>
          <w:sz w:val="22"/>
        </w:rPr>
        <w:t>that, agreement is reached by the Parties on the choice of such a person or a body.  The language to be used for the determination of the dispute shall be English.  Any decision of such a person or a body shall be final and binding upon the Parties concerned, except in the case of fraud, manifest error or conflict of interest.</w:t>
      </w:r>
    </w:p>
    <w:p>
      <w:pPr>
        <w:pStyle w:val="Body2"/>
        <w:spacing w:lineRule="auto" w:line="240" w:before="0" w:after="0"/>
        <w:rPr>
          <w:b/>
          <w:sz w:val="22"/>
        </w:rPr>
      </w:pPr>
      <w:r>
        <w:rPr>
          <w:b/>
          <w:sz w:val="22"/>
        </w:rPr>
      </w:r>
    </w:p>
    <w:p>
      <w:pPr>
        <w:pStyle w:val="Body2"/>
        <w:spacing w:lineRule="auto" w:line="240" w:before="0" w:after="0"/>
        <w:rPr>
          <w:b/>
          <w:sz w:val="22"/>
        </w:rPr>
      </w:pPr>
      <w:r>
        <w:rPr>
          <w:b/>
          <w:sz w:val="22"/>
        </w:rPr>
      </w:r>
    </w:p>
    <w:p>
      <w:pPr>
        <w:pStyle w:val="Normal"/>
        <w:widowControl/>
        <w:tabs>
          <w:tab w:val="left" w:pos="720" w:leader="none"/>
          <w:tab w:val="right" w:pos="1889" w:leader="none"/>
        </w:tabs>
        <w:ind w:hanging="720" w:start="720" w:end="-1"/>
        <w:jc w:val="both"/>
        <w:rPr>
          <w:rFonts w:ascii="Arial" w:hAnsi="Arial" w:cs="Arial"/>
          <w:b/>
          <w:sz w:val="22"/>
          <w:u w:val="single"/>
        </w:rPr>
      </w:pPr>
      <w:r>
        <w:rPr>
          <w:rFonts w:cs="Arial" w:ascii="Arial" w:hAnsi="Arial"/>
          <w:b/>
          <w:sz w:val="22"/>
        </w:rPr>
        <w:t>15.0</w:t>
        <w:tab/>
        <w:t>Notices</w:t>
      </w:r>
    </w:p>
    <w:p>
      <w:pPr>
        <w:pStyle w:val="Normal"/>
        <w:widowControl/>
        <w:tabs>
          <w:tab w:val="clear" w:pos="720"/>
          <w:tab w:val="right" w:pos="1889" w:leader="none"/>
        </w:tabs>
        <w:ind w:hanging="720" w:start="720" w:end="-1"/>
        <w:jc w:val="both"/>
        <w:rPr>
          <w:rFonts w:ascii="Arial" w:hAnsi="Arial" w:cs="Arial"/>
          <w:b/>
          <w:sz w:val="22"/>
          <w:u w:val="single"/>
        </w:rPr>
      </w:pPr>
      <w:r>
        <w:rPr>
          <w:rFonts w:cs="Arial" w:ascii="Arial" w:hAnsi="Arial"/>
          <w:b/>
          <w:sz w:val="22"/>
          <w:u w:val="single"/>
        </w:rPr>
      </w:r>
    </w:p>
    <w:p>
      <w:pPr>
        <w:pStyle w:val="Normal"/>
        <w:widowControl/>
        <w:ind w:hanging="720" w:start="720" w:end="-1"/>
        <w:jc w:val="both"/>
        <w:rPr>
          <w:rFonts w:ascii="Arial" w:hAnsi="Arial" w:cs="Arial"/>
          <w:sz w:val="22"/>
        </w:rPr>
      </w:pPr>
      <w:r>
        <w:rPr>
          <w:rFonts w:cs="Arial" w:ascii="Arial" w:hAnsi="Arial"/>
          <w:sz w:val="22"/>
        </w:rPr>
        <w:t xml:space="preserve">15.1 </w:t>
        <w:tab/>
        <w:t>All notices and other communications for purposes of these Conditions shall be in the English language and shall be in writing, which shall include transmission by facsimile or other similar electronic method of written transmission mutually agreed by the Parties in writing.</w:t>
      </w:r>
    </w:p>
    <w:p>
      <w:pPr>
        <w:pStyle w:val="Normal"/>
        <w:widowControl/>
        <w:tabs>
          <w:tab w:val="clear" w:pos="720"/>
          <w:tab w:val="right" w:pos="1276" w:leader="none"/>
          <w:tab w:val="left" w:pos="8463" w:leader="none"/>
        </w:tabs>
        <w:ind w:hanging="720" w:start="720" w:end="-1"/>
        <w:jc w:val="both"/>
        <w:rPr>
          <w:rFonts w:ascii="Arial" w:hAnsi="Arial" w:cs="Arial"/>
          <w:sz w:val="22"/>
        </w:rPr>
      </w:pPr>
      <w:r>
        <w:rPr>
          <w:rFonts w:cs="Arial" w:ascii="Arial" w:hAnsi="Arial"/>
          <w:sz w:val="22"/>
        </w:rPr>
      </w:r>
    </w:p>
    <w:p>
      <w:pPr>
        <w:pStyle w:val="Normal"/>
        <w:widowControl/>
        <w:ind w:hanging="720" w:start="720" w:end="-1"/>
        <w:jc w:val="both"/>
        <w:rPr>
          <w:rFonts w:ascii="Arial" w:hAnsi="Arial" w:cs="Arial"/>
          <w:sz w:val="22"/>
        </w:rPr>
      </w:pPr>
      <w:r>
        <w:rPr>
          <w:rFonts w:cs="Arial" w:ascii="Arial" w:hAnsi="Arial"/>
          <w:sz w:val="22"/>
        </w:rPr>
        <w:t xml:space="preserve">15.2   </w:t>
        <w:tab/>
        <w:t>Notices and communications shall be effective upon receipt by the Party to which given and shall be directed as follows: [TO BE COMPLETED]</w:t>
      </w:r>
    </w:p>
    <w:p>
      <w:pPr>
        <w:pStyle w:val="Normal"/>
        <w:widowControl/>
        <w:tabs>
          <w:tab w:val="clear" w:pos="720"/>
          <w:tab w:val="right" w:pos="1276" w:leader="none"/>
          <w:tab w:val="left" w:pos="8453" w:leader="none"/>
        </w:tabs>
        <w:ind w:hanging="720" w:start="720" w:end="-1"/>
        <w:jc w:val="both"/>
        <w:rPr>
          <w:rFonts w:ascii="Arial" w:hAnsi="Arial" w:cs="Arial"/>
          <w:sz w:val="22"/>
        </w:rPr>
      </w:pPr>
      <w:r>
        <w:rPr>
          <w:rFonts w:cs="Arial" w:ascii="Arial" w:hAnsi="Arial"/>
          <w:sz w:val="22"/>
        </w:rPr>
      </w:r>
    </w:p>
    <w:p>
      <w:pPr>
        <w:pStyle w:val="Normal"/>
        <w:widowControl/>
        <w:ind w:end="-1"/>
        <w:jc w:val="both"/>
        <w:rPr>
          <w:rFonts w:ascii="Arial" w:hAnsi="Arial" w:cs="Arial"/>
          <w:sz w:val="22"/>
        </w:rPr>
      </w:pPr>
      <w:r>
        <w:rPr>
          <w:rFonts w:cs="Arial" w:ascii="Arial" w:hAnsi="Arial"/>
          <w:sz w:val="22"/>
        </w:rPr>
        <w:tab/>
        <w:t>To the LNG Interests:</w:t>
      </w:r>
    </w:p>
    <w:p>
      <w:pPr>
        <w:pStyle w:val="Normal"/>
        <w:widowControl/>
        <w:tabs>
          <w:tab w:val="left" w:pos="720" w:leader="none"/>
        </w:tabs>
        <w:ind w:start="720" w:end="-1"/>
        <w:jc w:val="both"/>
        <w:rPr>
          <w:rFonts w:ascii="Arial" w:hAnsi="Arial" w:cs="Arial"/>
          <w:sz w:val="22"/>
        </w:rPr>
      </w:pPr>
      <w:r>
        <w:rPr>
          <w:rFonts w:cs="Arial" w:ascii="Arial" w:hAnsi="Arial"/>
          <w:sz w:val="22"/>
        </w:rPr>
      </w:r>
    </w:p>
    <w:p>
      <w:pPr>
        <w:pStyle w:val="Normal"/>
        <w:widowControl/>
        <w:tabs>
          <w:tab w:val="left" w:pos="720" w:leader="none"/>
        </w:tabs>
        <w:ind w:start="1440" w:end="-1"/>
        <w:jc w:val="both"/>
        <w:rPr>
          <w:rFonts w:ascii="Arial" w:hAnsi="Arial" w:cs="Arial"/>
          <w:sz w:val="22"/>
        </w:rPr>
      </w:pPr>
      <w:r>
        <w:rPr>
          <w:rFonts w:cs="Arial" w:ascii="Arial" w:hAnsi="Arial"/>
          <w:sz w:val="22"/>
        </w:rPr>
        <w:t>[OFFSHORE POWER OPERATIONS C.V.</w:t>
      </w:r>
    </w:p>
    <w:p>
      <w:pPr>
        <w:pStyle w:val="Normal"/>
        <w:widowControl/>
        <w:tabs>
          <w:tab w:val="left" w:pos="720" w:leader="none"/>
        </w:tabs>
        <w:ind w:start="1440" w:end="-1"/>
        <w:jc w:val="both"/>
        <w:rPr>
          <w:rFonts w:ascii="Arial" w:hAnsi="Arial" w:cs="Arial"/>
          <w:sz w:val="22"/>
        </w:rPr>
      </w:pPr>
      <w:r>
        <w:rPr>
          <w:rFonts w:cs="Arial" w:ascii="Arial" w:hAnsi="Arial"/>
          <w:sz w:val="22"/>
        </w:rPr>
        <w:t>Anjanvel, Katalwadi Turf Aryanvel</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Gharatwadi Turf</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Veldur and Ranvi District</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Ratnagiri in the State of Maharasthra</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India</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Attn: Plant Manager</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Facsimile: 91-23-594-1248</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copied to:</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Offshore Power Operations C.V.</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c/o Enron India</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333 Clay Street, Suite 1800</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Houston, Texas  77002</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USA</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sz w:val="22"/>
        </w:rPr>
      </w:pPr>
      <w:r>
        <w:rPr>
          <w:rFonts w:cs="Arial" w:ascii="Arial" w:hAnsi="Arial"/>
          <w:sz w:val="22"/>
        </w:rPr>
        <w:t>Attn:  Managing Director, Asset Management</w:t>
      </w:r>
    </w:p>
    <w:p>
      <w:pPr>
        <w:pStyle w:val="Normal"/>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start="1440" w:end="0"/>
        <w:jc w:val="both"/>
        <w:rPr>
          <w:rFonts w:ascii="Arial" w:hAnsi="Arial" w:cs="Arial"/>
        </w:rPr>
      </w:pPr>
      <w:r>
        <w:rPr>
          <w:rFonts w:cs="Arial" w:ascii="Arial" w:hAnsi="Arial"/>
          <w:sz w:val="22"/>
        </w:rPr>
        <w:t>Facsimile: 713-646-6565</w:t>
      </w:r>
    </w:p>
    <w:p>
      <w:pPr>
        <w:pStyle w:val="Normal"/>
        <w:widowControl/>
        <w:tabs>
          <w:tab w:val="left" w:pos="720" w:leader="none"/>
        </w:tabs>
        <w:ind w:start="720" w:end="-1"/>
        <w:jc w:val="both"/>
        <w:rPr>
          <w:rFonts w:ascii="Arial" w:hAnsi="Arial" w:cs="Arial"/>
          <w:sz w:val="22"/>
        </w:rPr>
      </w:pPr>
      <w:r>
        <w:rPr>
          <w:rFonts w:cs="Arial" w:ascii="Arial" w:hAnsi="Arial"/>
          <w:sz w:val="22"/>
        </w:rPr>
      </w:r>
    </w:p>
    <w:p>
      <w:pPr>
        <w:pStyle w:val="Normal"/>
        <w:widowControl/>
        <w:tabs>
          <w:tab w:val="left" w:pos="720" w:leader="none"/>
        </w:tabs>
        <w:ind w:start="720" w:end="-1"/>
        <w:jc w:val="both"/>
        <w:rPr>
          <w:rFonts w:ascii="Arial" w:hAnsi="Arial" w:cs="Arial"/>
          <w:sz w:val="22"/>
        </w:rPr>
      </w:pPr>
      <w:r>
        <w:rPr>
          <w:rFonts w:cs="Arial" w:ascii="Arial" w:hAnsi="Arial"/>
          <w:sz w:val="22"/>
        </w:rPr>
        <w:tab/>
        <w:t>and</w:t>
      </w:r>
    </w:p>
    <w:p>
      <w:pPr>
        <w:pStyle w:val="Normal"/>
        <w:widowControl/>
        <w:tabs>
          <w:tab w:val="left" w:pos="720" w:leader="none"/>
        </w:tabs>
        <w:ind w:start="720" w:end="-1"/>
        <w:jc w:val="both"/>
        <w:rPr>
          <w:rFonts w:ascii="Arial" w:hAnsi="Arial" w:cs="Arial"/>
          <w:sz w:val="22"/>
        </w:rPr>
      </w:pPr>
      <w:r>
        <w:rPr>
          <w:rFonts w:cs="Arial" w:ascii="Arial" w:hAnsi="Arial"/>
          <w:sz w:val="22"/>
        </w:rPr>
      </w:r>
    </w:p>
    <w:p>
      <w:pPr>
        <w:pStyle w:val="Normal"/>
        <w:widowControl/>
        <w:tabs>
          <w:tab w:val="left" w:pos="720" w:leader="none"/>
        </w:tabs>
        <w:ind w:start="720" w:end="-1"/>
        <w:jc w:val="both"/>
        <w:rPr>
          <w:rFonts w:ascii="Arial" w:hAnsi="Arial" w:cs="Arial"/>
          <w:sz w:val="22"/>
        </w:rPr>
      </w:pPr>
      <w:r>
        <w:rPr>
          <w:rFonts w:cs="Arial" w:ascii="Arial" w:hAnsi="Arial"/>
          <w:sz w:val="22"/>
        </w:rPr>
        <w:tab/>
        <w:t>Attn:  General Counsel, Enron India</w:t>
      </w:r>
    </w:p>
    <w:p>
      <w:pPr>
        <w:pStyle w:val="Normal"/>
        <w:widowControl/>
        <w:tabs>
          <w:tab w:val="left" w:pos="720" w:leader="none"/>
        </w:tabs>
        <w:ind w:start="720" w:end="-1"/>
        <w:jc w:val="both"/>
        <w:rPr>
          <w:rFonts w:ascii="Arial" w:hAnsi="Arial" w:cs="Arial"/>
          <w:sz w:val="22"/>
        </w:rPr>
      </w:pPr>
      <w:r>
        <w:rPr>
          <w:rFonts w:cs="Arial" w:ascii="Arial" w:hAnsi="Arial"/>
          <w:sz w:val="22"/>
        </w:rPr>
        <w:tab/>
        <w:t>Facsimile: 713-646-[______]]</w:t>
      </w:r>
    </w:p>
    <w:p>
      <w:pPr>
        <w:pStyle w:val="Normal"/>
        <w:widowControl/>
        <w:tabs>
          <w:tab w:val="left" w:pos="720" w:leader="none"/>
        </w:tabs>
        <w:ind w:start="720" w:end="-1"/>
        <w:jc w:val="both"/>
        <w:rPr>
          <w:rFonts w:ascii="Arial" w:hAnsi="Arial" w:cs="Arial"/>
          <w:sz w:val="22"/>
        </w:rPr>
      </w:pPr>
      <w:r>
        <w:rPr>
          <w:rFonts w:cs="Arial" w:ascii="Arial" w:hAnsi="Arial"/>
          <w:sz w:val="22"/>
        </w:rPr>
      </w:r>
    </w:p>
    <w:p>
      <w:pPr>
        <w:pStyle w:val="Normal"/>
        <w:widowControl/>
        <w:ind w:end="-1"/>
        <w:jc w:val="both"/>
        <w:rPr>
          <w:rFonts w:ascii="Arial" w:hAnsi="Arial" w:cs="Arial"/>
          <w:sz w:val="22"/>
        </w:rPr>
      </w:pPr>
      <w:r>
        <w:rPr>
          <w:rFonts w:cs="Arial" w:ascii="Arial" w:hAnsi="Arial"/>
          <w:sz w:val="22"/>
        </w:rPr>
        <w:tab/>
        <w:t>To the Transportation Interests:</w:t>
      </w:r>
    </w:p>
    <w:p>
      <w:pPr>
        <w:pStyle w:val="Normal"/>
        <w:widowControl/>
        <w:tabs>
          <w:tab w:val="left" w:pos="720" w:leader="none"/>
        </w:tabs>
        <w:ind w:start="720" w:end="-1"/>
        <w:jc w:val="both"/>
        <w:rPr>
          <w:rFonts w:ascii="Arial" w:hAnsi="Arial" w:cs="Arial"/>
          <w:sz w:val="22"/>
        </w:rPr>
      </w:pPr>
      <w:r>
        <w:rPr>
          <w:rFonts w:cs="Arial" w:ascii="Arial" w:hAnsi="Arial"/>
          <w:sz w:val="22"/>
        </w:rPr>
      </w:r>
    </w:p>
    <w:p>
      <w:pPr>
        <w:pStyle w:val="Normal"/>
        <w:widowControl/>
        <w:tabs>
          <w:tab w:val="left" w:pos="720" w:leader="none"/>
        </w:tabs>
        <w:ind w:start="1440" w:end="-1"/>
        <w:jc w:val="both"/>
        <w:rPr>
          <w:rFonts w:ascii="Arial" w:hAnsi="Arial" w:cs="Arial"/>
          <w:sz w:val="22"/>
        </w:rPr>
      </w:pPr>
      <w:r>
        <w:rPr>
          <w:rFonts w:cs="Arial" w:ascii="Arial" w:hAnsi="Arial"/>
          <w:sz w:val="22"/>
        </w:rPr>
        <w:t>[MALAYSIA INTERNATIONAL SHIPPING CORPORATION</w:t>
      </w:r>
    </w:p>
    <w:p>
      <w:pPr>
        <w:pStyle w:val="Normal"/>
        <w:widowControl/>
        <w:tabs>
          <w:tab w:val="left" w:pos="720" w:leader="none"/>
        </w:tabs>
        <w:ind w:start="1440" w:end="-1"/>
        <w:jc w:val="both"/>
        <w:rPr>
          <w:rFonts w:ascii="Arial" w:hAnsi="Arial" w:cs="Arial"/>
          <w:sz w:val="22"/>
        </w:rPr>
      </w:pPr>
      <w:r>
        <w:rPr>
          <w:rFonts w:cs="Arial" w:ascii="Arial" w:hAnsi="Arial"/>
          <w:sz w:val="22"/>
        </w:rPr>
        <w:t>[__________________________]</w:t>
      </w:r>
    </w:p>
    <w:p>
      <w:pPr>
        <w:pStyle w:val="Normal"/>
        <w:widowControl/>
        <w:tabs>
          <w:tab w:val="left" w:pos="720" w:leader="none"/>
        </w:tabs>
        <w:ind w:start="1440" w:end="-1"/>
        <w:jc w:val="both"/>
        <w:rPr>
          <w:rFonts w:ascii="Arial" w:hAnsi="Arial" w:cs="Arial"/>
          <w:sz w:val="22"/>
        </w:rPr>
      </w:pPr>
      <w:r>
        <w:rPr>
          <w:rFonts w:cs="Arial" w:ascii="Arial" w:hAnsi="Arial"/>
          <w:sz w:val="22"/>
        </w:rPr>
        <w:t>[__________________________]</w:t>
      </w:r>
    </w:p>
    <w:p>
      <w:pPr>
        <w:pStyle w:val="Normal"/>
        <w:widowControl/>
        <w:tabs>
          <w:tab w:val="left" w:pos="720" w:leader="none"/>
        </w:tabs>
        <w:ind w:start="1440" w:end="-1"/>
        <w:jc w:val="both"/>
        <w:rPr>
          <w:rFonts w:ascii="Arial" w:hAnsi="Arial" w:cs="Arial"/>
          <w:sz w:val="22"/>
        </w:rPr>
      </w:pPr>
      <w:r>
        <w:rPr>
          <w:rFonts w:cs="Arial" w:ascii="Arial" w:hAnsi="Arial"/>
          <w:sz w:val="22"/>
        </w:rPr>
      </w:r>
    </w:p>
    <w:p>
      <w:pPr>
        <w:pStyle w:val="Normal"/>
        <w:widowControl/>
        <w:tabs>
          <w:tab w:val="left" w:pos="720" w:leader="none"/>
        </w:tabs>
        <w:ind w:start="1440" w:end="-1"/>
        <w:jc w:val="both"/>
        <w:rPr>
          <w:rFonts w:ascii="Arial" w:hAnsi="Arial" w:cs="Arial"/>
          <w:sz w:val="22"/>
        </w:rPr>
      </w:pPr>
      <w:r>
        <w:rPr>
          <w:rFonts w:cs="Arial" w:ascii="Arial" w:hAnsi="Arial"/>
          <w:sz w:val="22"/>
        </w:rPr>
        <w:t>Facsimile: [___________________]</w:t>
      </w:r>
    </w:p>
    <w:p>
      <w:pPr>
        <w:pStyle w:val="Normal"/>
        <w:widowControl/>
        <w:tabs>
          <w:tab w:val="left" w:pos="720" w:leader="none"/>
        </w:tabs>
        <w:ind w:start="1440" w:end="-1"/>
        <w:jc w:val="both"/>
        <w:rPr>
          <w:rFonts w:ascii="Arial" w:hAnsi="Arial" w:cs="Arial"/>
          <w:sz w:val="22"/>
        </w:rPr>
      </w:pPr>
      <w:r>
        <w:rPr>
          <w:rFonts w:cs="Arial" w:ascii="Arial" w:hAnsi="Arial"/>
          <w:sz w:val="22"/>
        </w:rPr>
        <w:t>Attn: [______________________]]</w:t>
      </w:r>
    </w:p>
    <w:p>
      <w:pPr>
        <w:pStyle w:val="Normal"/>
        <w:widowControl/>
        <w:tabs>
          <w:tab w:val="left" w:pos="720" w:leader="none"/>
        </w:tabs>
        <w:ind w:start="1440" w:end="-1"/>
        <w:jc w:val="both"/>
        <w:rPr>
          <w:rFonts w:ascii="Arial" w:hAnsi="Arial" w:cs="Arial"/>
          <w:sz w:val="22"/>
        </w:rPr>
      </w:pPr>
      <w:r>
        <w:rPr>
          <w:rFonts w:cs="Arial" w:ascii="Arial" w:hAnsi="Arial"/>
          <w:sz w:val="22"/>
        </w:rPr>
      </w:r>
    </w:p>
    <w:p>
      <w:pPr>
        <w:pStyle w:val="Normal"/>
        <w:widowControl/>
        <w:tabs>
          <w:tab w:val="clear" w:pos="720"/>
          <w:tab w:val="right" w:pos="1276" w:leader="none"/>
          <w:tab w:val="left" w:pos="8457" w:leader="none"/>
        </w:tabs>
        <w:ind w:hanging="720" w:start="720" w:end="-1"/>
        <w:jc w:val="both"/>
        <w:rPr>
          <w:rFonts w:ascii="Arial" w:hAnsi="Arial" w:cs="Arial"/>
          <w:sz w:val="22"/>
        </w:rPr>
      </w:pPr>
      <w:r>
        <w:rPr>
          <w:rFonts w:cs="Arial" w:ascii="Arial" w:hAnsi="Arial"/>
          <w:sz w:val="22"/>
        </w:rPr>
        <w:t xml:space="preserve">15.3. </w:t>
        <w:tab/>
        <w:t>The Parties may designate additional addresses, and may change any address, by written notice given thirty (30) days in advance of any such additions or change.</w:t>
      </w:r>
    </w:p>
    <w:p>
      <w:pPr>
        <w:pStyle w:val="Normal"/>
        <w:widowControl/>
        <w:tabs>
          <w:tab w:val="clear" w:pos="720"/>
          <w:tab w:val="left" w:pos="8457"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57"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57"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57"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57" w:leader="none"/>
        </w:tabs>
        <w:ind w:hanging="720" w:start="720" w:end="-1"/>
        <w:jc w:val="both"/>
        <w:rPr>
          <w:rFonts w:ascii="Arial" w:hAnsi="Arial" w:cs="Arial"/>
          <w:sz w:val="22"/>
        </w:rPr>
      </w:pPr>
      <w:r>
        <w:rPr>
          <w:rFonts w:cs="Arial" w:ascii="Arial" w:hAnsi="Arial"/>
          <w:sz w:val="22"/>
        </w:rPr>
      </w:r>
    </w:p>
    <w:p>
      <w:pPr>
        <w:pStyle w:val="Normal"/>
        <w:widowControl/>
        <w:tabs>
          <w:tab w:val="left" w:pos="720" w:leader="none"/>
          <w:tab w:val="right" w:pos="2856" w:leader="none"/>
        </w:tabs>
        <w:ind w:hanging="720" w:start="720" w:end="-1"/>
        <w:jc w:val="both"/>
        <w:rPr>
          <w:rFonts w:ascii="Arial" w:hAnsi="Arial" w:cs="Arial"/>
          <w:b/>
          <w:sz w:val="22"/>
        </w:rPr>
      </w:pPr>
      <w:r>
        <w:rPr>
          <w:rFonts w:cs="Arial" w:ascii="Arial" w:hAnsi="Arial"/>
          <w:b/>
          <w:sz w:val="22"/>
        </w:rPr>
        <w:t>16.0</w:t>
        <w:tab/>
        <w:t>Miscellaneous</w:t>
      </w:r>
    </w:p>
    <w:p>
      <w:pPr>
        <w:pStyle w:val="Normal"/>
        <w:widowControl/>
        <w:tabs>
          <w:tab w:val="clear" w:pos="720"/>
          <w:tab w:val="right" w:pos="2856" w:leader="none"/>
        </w:tabs>
        <w:ind w:hanging="720" w:start="720" w:end="-1"/>
        <w:jc w:val="both"/>
        <w:rPr>
          <w:rFonts w:ascii="Arial" w:hAnsi="Arial" w:cs="Arial"/>
          <w:b/>
          <w:sz w:val="22"/>
          <w:u w:val="single"/>
        </w:rPr>
      </w:pPr>
      <w:r>
        <w:rPr>
          <w:rFonts w:cs="Arial" w:ascii="Arial" w:hAnsi="Arial"/>
          <w:b/>
          <w:sz w:val="22"/>
          <w:u w:val="single"/>
        </w:rPr>
      </w:r>
    </w:p>
    <w:p>
      <w:pPr>
        <w:pStyle w:val="Normal"/>
        <w:widowControl/>
        <w:tabs>
          <w:tab w:val="clear" w:pos="720"/>
          <w:tab w:val="left" w:pos="8463" w:leader="none"/>
        </w:tabs>
        <w:ind w:hanging="720" w:start="720" w:end="-1"/>
        <w:jc w:val="both"/>
        <w:rPr/>
      </w:pPr>
      <w:r>
        <w:rPr>
          <w:rFonts w:cs="Arial" w:ascii="Arial" w:hAnsi="Arial"/>
          <w:sz w:val="22"/>
        </w:rPr>
        <w:t>16.1</w:t>
        <w:tab/>
        <w:t>These Conditions constitute the entire agreement between the Parties relating to the subject matter hereof and supersede and replace any provisions on the same subject contained in any other agreement between the Parties prior to the execution of these Conditions, whether written or oral;</w:t>
      </w:r>
      <w:r>
        <w:rPr>
          <w:rFonts w:cs="Arial" w:ascii="Arial" w:hAnsi="Arial"/>
          <w:i/>
          <w:sz w:val="22"/>
        </w:rPr>
        <w:t xml:space="preserve"> provided, however, that </w:t>
      </w:r>
      <w:r>
        <w:rPr>
          <w:rFonts w:cs="Arial" w:ascii="Arial" w:hAnsi="Arial"/>
          <w:sz w:val="22"/>
        </w:rPr>
        <w:t>as between EEM and MLNG Tiga, these Conditions shall not supersede or replace any provisions on the same subject contained in the SPA.</w:t>
      </w:r>
    </w:p>
    <w:p>
      <w:pPr>
        <w:pStyle w:val="Normal"/>
        <w:widowControl/>
        <w:tabs>
          <w:tab w:val="clear" w:pos="720"/>
          <w:tab w:val="right" w:pos="1746"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24" w:leader="none"/>
        </w:tabs>
        <w:ind w:hanging="720" w:start="720" w:end="-1"/>
        <w:jc w:val="both"/>
        <w:rPr>
          <w:rFonts w:ascii="Arial" w:hAnsi="Arial" w:cs="Arial"/>
          <w:sz w:val="22"/>
        </w:rPr>
      </w:pPr>
      <w:r>
        <w:rPr>
          <w:rFonts w:cs="Arial" w:ascii="Arial" w:hAnsi="Arial"/>
          <w:sz w:val="22"/>
        </w:rPr>
        <w:t>16.2</w:t>
        <w:tab/>
        <w:t>These Conditions may not be amended, modified, varied or supplemented except by an instrument in writing signed by authorised representatives of the Parties hereto.</w:t>
      </w:r>
    </w:p>
    <w:p>
      <w:pPr>
        <w:pStyle w:val="Normal"/>
        <w:widowControl/>
        <w:tabs>
          <w:tab w:val="clear" w:pos="720"/>
          <w:tab w:val="right" w:pos="1134" w:leader="none"/>
          <w:tab w:val="left" w:pos="8424" w:leader="none"/>
        </w:tabs>
        <w:ind w:hanging="720" w:start="720" w:end="-1"/>
        <w:jc w:val="both"/>
        <w:rPr>
          <w:rFonts w:ascii="Arial" w:hAnsi="Arial" w:cs="Arial"/>
          <w:sz w:val="22"/>
        </w:rPr>
      </w:pPr>
      <w:r>
        <w:rPr>
          <w:rFonts w:cs="Arial" w:ascii="Arial" w:hAnsi="Arial"/>
          <w:sz w:val="22"/>
        </w:rPr>
      </w:r>
    </w:p>
    <w:p>
      <w:pPr>
        <w:pStyle w:val="Normal"/>
        <w:widowControl/>
        <w:ind w:hanging="720" w:start="720" w:end="-1"/>
        <w:jc w:val="both"/>
        <w:rPr>
          <w:rFonts w:ascii="Arial" w:hAnsi="Arial" w:cs="Arial"/>
          <w:sz w:val="22"/>
        </w:rPr>
      </w:pPr>
      <w:r>
        <w:rPr>
          <w:rFonts w:cs="Arial" w:ascii="Arial" w:hAnsi="Arial"/>
          <w:sz w:val="22"/>
        </w:rPr>
        <w:t xml:space="preserve">16.3  </w:t>
        <w:tab/>
        <w:t>The failure of or delay by any Party at any time to require performance of any provision of these Conditions shall not affect such Party’s rights to require subsequent performance of such provision.</w:t>
      </w:r>
    </w:p>
    <w:p>
      <w:pPr>
        <w:pStyle w:val="Normal"/>
        <w:widowControl/>
        <w:tabs>
          <w:tab w:val="clear" w:pos="720"/>
          <w:tab w:val="left" w:pos="8442"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t xml:space="preserve">16.4   </w:t>
        <w:tab/>
        <w:t>Waiver by any Party of any breach of any provision hereof shall not constitute the waiver of any subsequent breach of such provision.  Performance of any condition or obligation to be performed hereunder shall not be deemed to have been waived or postponed except by an instrument in writing signed by an authorised representative of the Party which is claimed to have granted such waiver or postponement.</w:t>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t>16.5</w:t>
        <w:tab/>
        <w:t>In the event that any one or more of the provisions contained in these Conditions shall, for any reason, be held to be invalid, illegal or unenforceable in any respect, then to the maximum extent permitted by law, such invalid, illegal or unenforceable provision shall be severed from these Conditions and disregarded, and such provision shall in no way affect the validity, legality or enforceability of any other provision of these Conditions.</w:t>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t>16.6</w:t>
        <w:tab/>
        <w:t>These Conditions may be executed in two or more counterparts, each of which shall be deemed to be the same instrument.</w:t>
      </w:r>
    </w:p>
    <w:p>
      <w:pPr>
        <w:pStyle w:val="Normal"/>
        <w:widowControl/>
        <w:tabs>
          <w:tab w:val="clear" w:pos="720"/>
          <w:tab w:val="right" w:pos="1134" w:leader="none"/>
          <w:tab w:val="left" w:pos="8439"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8439" w:leader="none"/>
        </w:tabs>
        <w:ind w:hanging="720" w:start="720" w:end="-1"/>
        <w:jc w:val="both"/>
        <w:rPr>
          <w:rFonts w:ascii="Arial" w:hAnsi="Arial" w:cs="Arial"/>
          <w:sz w:val="22"/>
        </w:rPr>
      </w:pPr>
      <w:r>
        <w:rPr>
          <w:rFonts w:cs="Arial" w:ascii="Arial" w:hAnsi="Arial"/>
          <w:sz w:val="22"/>
        </w:rPr>
      </w:r>
    </w:p>
    <w:p>
      <w:pPr>
        <w:pStyle w:val="BodyText2"/>
        <w:ind w:end="-1"/>
        <w:rPr/>
      </w:pPr>
      <w:r>
        <w:rPr>
          <w:b/>
          <w:sz w:val="22"/>
        </w:rPr>
        <w:t>IN WITNESS WHEREOF</w:t>
      </w:r>
      <w:r>
        <w:rPr>
          <w:sz w:val="22"/>
        </w:rPr>
        <w:t xml:space="preserve"> the Parties have caused these Conditions to be executed by their duly authorised representatives effective as of the date first set forth above.</w:t>
      </w:r>
    </w:p>
    <w:p>
      <w:pPr>
        <w:pStyle w:val="Normal"/>
        <w:widowControl/>
        <w:tabs>
          <w:tab w:val="clear" w:pos="720"/>
          <w:tab w:val="right" w:pos="9171" w:leader="none"/>
        </w:tabs>
        <w:ind w:hanging="720" w:start="720" w:end="-1"/>
        <w:jc w:val="both"/>
        <w:rPr>
          <w:rFonts w:ascii="Arial" w:hAnsi="Arial" w:cs="Arial"/>
          <w:b/>
          <w:sz w:val="28"/>
        </w:rPr>
      </w:pPr>
      <w:r>
        <w:rPr>
          <w:rFonts w:cs="Arial" w:ascii="Arial" w:hAnsi="Arial"/>
          <w:b/>
          <w:sz w:val="28"/>
        </w:rPr>
      </w:r>
    </w:p>
    <w:p>
      <w:pPr>
        <w:pStyle w:val="Normal"/>
        <w:widowControl/>
        <w:tabs>
          <w:tab w:val="clear" w:pos="720"/>
          <w:tab w:val="right" w:pos="9171" w:leader="none"/>
        </w:tabs>
        <w:ind w:hanging="720" w:start="720" w:end="-1"/>
        <w:jc w:val="both"/>
        <w:rPr>
          <w:rFonts w:ascii="Arial" w:hAnsi="Arial" w:cs="Arial"/>
          <w:b/>
          <w:sz w:val="28"/>
        </w:rPr>
      </w:pPr>
      <w:r>
        <w:rPr>
          <w:rFonts w:cs="Arial" w:ascii="Arial" w:hAnsi="Arial"/>
          <w:b/>
          <w:sz w:val="28"/>
        </w:rPr>
      </w:r>
    </w:p>
    <w:p>
      <w:pPr>
        <w:pStyle w:val="Normal"/>
        <w:widowControl/>
        <w:tabs>
          <w:tab w:val="clear" w:pos="720"/>
          <w:tab w:val="left" w:pos="5040" w:leader="none"/>
          <w:tab w:val="right" w:pos="9171" w:leader="none"/>
        </w:tabs>
        <w:ind w:hanging="720" w:start="720" w:end="-1"/>
        <w:jc w:val="both"/>
        <w:rPr>
          <w:rFonts w:ascii="Arial" w:hAnsi="Arial" w:cs="Arial"/>
          <w:sz w:val="22"/>
        </w:rPr>
      </w:pPr>
      <w:r>
        <w:rPr>
          <w:rFonts w:cs="Arial" w:ascii="Arial" w:hAnsi="Arial"/>
          <w:b/>
          <w:sz w:val="28"/>
          <w:u w:val="single"/>
        </w:rPr>
        <w:t>LNG Interests</w:t>
      </w:r>
      <w:r>
        <w:rPr>
          <w:rFonts w:cs="Arial" w:ascii="Arial" w:hAnsi="Arial"/>
          <w:b/>
          <w:sz w:val="28"/>
        </w:rPr>
        <w:t>:</w:t>
        <w:tab/>
      </w:r>
      <w:r>
        <w:rPr>
          <w:rFonts w:cs="Arial" w:ascii="Arial" w:hAnsi="Arial"/>
          <w:b/>
          <w:sz w:val="28"/>
          <w:u w:val="single"/>
        </w:rPr>
        <w:t>Transportation Interests</w:t>
      </w:r>
      <w:r>
        <w:rPr>
          <w:rFonts w:cs="Arial" w:ascii="Arial" w:hAnsi="Arial"/>
          <w:b/>
          <w:sz w:val="28"/>
        </w:rPr>
        <w:t>:</w:t>
      </w:r>
    </w:p>
    <w:p>
      <w:pPr>
        <w:pStyle w:val="Normal"/>
        <w:widowControl/>
        <w:tabs>
          <w:tab w:val="clear" w:pos="720"/>
          <w:tab w:val="left" w:pos="5040" w:leader="none"/>
          <w:tab w:val="right" w:pos="917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5040" w:leader="none"/>
          <w:tab w:val="right" w:pos="917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5040" w:leader="none"/>
          <w:tab w:val="right" w:pos="9171" w:leader="none"/>
        </w:tabs>
        <w:ind w:hanging="720" w:start="720" w:end="-1"/>
        <w:jc w:val="both"/>
        <w:rPr>
          <w:rFonts w:ascii="Arial" w:hAnsi="Arial" w:cs="Arial"/>
          <w:b/>
          <w:sz w:val="22"/>
        </w:rPr>
      </w:pPr>
      <w:r>
        <w:rPr>
          <w:rFonts w:cs="Arial" w:ascii="Arial" w:hAnsi="Arial"/>
          <w:b/>
          <w:sz w:val="22"/>
        </w:rPr>
        <w:t>OFFSHORE POWER OPERATIONS, C.V.</w:t>
        <w:tab/>
        <w:t>MALAYSIA INTERNATIONAL SHIPPING</w:t>
      </w:r>
    </w:p>
    <w:p>
      <w:pPr>
        <w:pStyle w:val="Heading7"/>
        <w:rPr/>
      </w:pPr>
      <w:r>
        <w:rPr/>
        <w:tab/>
        <w:tab/>
        <w:t>CORPORATION</w:t>
      </w:r>
    </w:p>
    <w:p>
      <w:pPr>
        <w:pStyle w:val="Normal"/>
        <w:widowControl/>
        <w:tabs>
          <w:tab w:val="clear" w:pos="720"/>
          <w:tab w:val="right" w:pos="917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cs="Arial" w:ascii="Arial" w:hAnsi="Arial"/>
          <w:sz w:val="22"/>
        </w:rPr>
        <w:tab/>
        <w:t>By: ________________________________</w:t>
        <w:tab/>
        <w:t>By: ________________________________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_____________________________</w:t>
        <w:tab/>
        <w:t xml:space="preserve">  Name: 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______________________________</w:t>
        <w:tab/>
        <w:t xml:space="preserve">  Title: _____________________________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cs="Arial" w:ascii="Arial" w:hAnsi="Arial"/>
          <w:sz w:val="22"/>
        </w:rPr>
      </w:r>
    </w:p>
    <w:p>
      <w:pPr>
        <w:pStyle w:val="Normal"/>
        <w:widowControl/>
        <w:tabs>
          <w:tab w:val="clear" w:pos="720"/>
          <w:tab w:val="right" w:pos="683" w:leader="none"/>
          <w:tab w:val="right" w:pos="4486" w:leader="none"/>
        </w:tabs>
        <w:ind w:hanging="851" w:start="851" w:end="980"/>
        <w:jc w:val="both"/>
        <w:rPr>
          <w:rFonts w:ascii="Arial" w:hAnsi="Arial" w:cs="Arial"/>
          <w:b/>
          <w:sz w:val="22"/>
        </w:rPr>
      </w:pPr>
      <w:r>
        <w:rPr>
          <w:rFonts w:cs="Arial" w:ascii="Arial" w:hAnsi="Arial"/>
          <w:b/>
          <w:sz w:val="22"/>
        </w:rPr>
      </w:r>
    </w:p>
    <w:p>
      <w:pPr>
        <w:pStyle w:val="Normal"/>
        <w:widowControl/>
        <w:tabs>
          <w:tab w:val="clear" w:pos="720"/>
          <w:tab w:val="right" w:pos="683" w:leader="none"/>
          <w:tab w:val="right" w:pos="4486" w:leader="none"/>
        </w:tabs>
        <w:ind w:hanging="851" w:start="851" w:end="980"/>
        <w:jc w:val="both"/>
        <w:rPr>
          <w:rFonts w:ascii="Arial" w:hAnsi="Arial" w:cs="Arial"/>
          <w:b/>
          <w:sz w:val="22"/>
        </w:rPr>
      </w:pPr>
      <w:r>
        <w:rPr>
          <w:rFonts w:cs="Arial" w:ascii="Arial" w:hAnsi="Arial"/>
          <w:b/>
          <w:sz w:val="22"/>
        </w:rPr>
      </w:r>
    </w:p>
    <w:p>
      <w:pPr>
        <w:pStyle w:val="Normal"/>
        <w:widowControl/>
        <w:tabs>
          <w:tab w:val="clear" w:pos="720"/>
          <w:tab w:val="right" w:pos="683" w:leader="none"/>
          <w:tab w:val="right" w:pos="4486" w:leader="none"/>
        </w:tabs>
        <w:ind w:hanging="851" w:start="851" w:end="980"/>
        <w:jc w:val="both"/>
        <w:rPr>
          <w:rFonts w:ascii="Arial" w:hAnsi="Arial" w:cs="Arial"/>
          <w:b/>
          <w:sz w:val="22"/>
        </w:rPr>
      </w:pPr>
      <w:r>
        <w:rPr>
          <w:rFonts w:cs="Arial" w:ascii="Arial" w:hAnsi="Arial"/>
          <w:b/>
          <w:sz w:val="22"/>
        </w:rPr>
      </w:r>
    </w:p>
    <w:p>
      <w:pPr>
        <w:pStyle w:val="Normal"/>
        <w:widowControl/>
        <w:tabs>
          <w:tab w:val="clear" w:pos="720"/>
          <w:tab w:val="right" w:pos="683" w:leader="none"/>
          <w:tab w:val="right" w:pos="4486" w:leader="none"/>
        </w:tabs>
        <w:ind w:hanging="851" w:start="851" w:end="535"/>
        <w:jc w:val="both"/>
        <w:rPr>
          <w:rFonts w:ascii="Arial" w:hAnsi="Arial" w:cs="Arial"/>
          <w:b/>
          <w:sz w:val="22"/>
        </w:rPr>
      </w:pPr>
      <w:r>
        <w:rPr>
          <w:rFonts w:cs="Arial" w:ascii="Arial" w:hAnsi="Arial"/>
          <w:b/>
          <w:sz w:val="22"/>
        </w:rPr>
        <w:t>DABHOL POWER COMPANY</w:t>
        <w:tab/>
        <w:tab/>
        <w:t>MALAYSIA LNG TIGA SDN. BHD.</w:t>
      </w:r>
    </w:p>
    <w:p>
      <w:pPr>
        <w:pStyle w:val="Normal"/>
        <w:widowControl/>
        <w:tabs>
          <w:tab w:val="clear" w:pos="720"/>
          <w:tab w:val="right" w:pos="683" w:leader="none"/>
          <w:tab w:val="right" w:pos="4486" w:leader="none"/>
        </w:tabs>
        <w:ind w:hanging="851" w:start="851" w:end="980"/>
        <w:jc w:val="both"/>
        <w:rPr>
          <w:rFonts w:ascii="Arial" w:hAnsi="Arial" w:cs="Arial"/>
          <w:sz w:val="22"/>
        </w:rPr>
      </w:pPr>
      <w:r>
        <w:rPr>
          <w:rFonts w:cs="Arial" w:ascii="Arial" w:hAnsi="Arial"/>
          <w:b/>
          <w:sz w:val="22"/>
        </w:rPr>
        <w:tab/>
      </w:r>
    </w:p>
    <w:p>
      <w:pPr>
        <w:pStyle w:val="Normal"/>
        <w:widowControl/>
        <w:tabs>
          <w:tab w:val="clear" w:pos="720"/>
          <w:tab w:val="right" w:pos="683" w:leader="none"/>
          <w:tab w:val="right" w:pos="2015" w:leader="none"/>
        </w:tabs>
        <w:ind w:start="851" w:end="980"/>
        <w:jc w:val="both"/>
        <w:rPr>
          <w:rFonts w:ascii="Arial" w:hAnsi="Arial" w:cs="Arial"/>
          <w:b/>
          <w:sz w:val="22"/>
        </w:rPr>
      </w:pPr>
      <w:r>
        <w:rPr>
          <w:rFonts w:cs="Arial" w:ascii="Arial" w:hAnsi="Arial"/>
          <w:b/>
          <w:sz w:val="22"/>
        </w:rPr>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cs="Arial" w:ascii="Arial" w:hAnsi="Arial"/>
          <w:sz w:val="22"/>
        </w:rPr>
        <w:tab/>
        <w:t>By: ________________________________</w:t>
        <w:tab/>
        <w:t>By: ________________________________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_____________________________</w:t>
        <w:tab/>
        <w:t xml:space="preserve">  Name: 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______________________________</w:t>
        <w:tab/>
        <w:t xml:space="preserve">  Title: _____________________________</w:t>
      </w:r>
    </w:p>
    <w:p>
      <w:pPr>
        <w:pStyle w:val="Normal"/>
        <w:widowControl/>
        <w:tabs>
          <w:tab w:val="clear" w:pos="720"/>
          <w:tab w:val="right" w:pos="683" w:leader="none"/>
          <w:tab w:val="right" w:pos="2015" w:leader="none"/>
        </w:tabs>
        <w:ind w:start="851" w:end="980"/>
        <w:jc w:val="both"/>
        <w:rPr>
          <w:rFonts w:ascii="Arial" w:hAnsi="Arial" w:cs="Arial"/>
          <w:b/>
          <w:sz w:val="22"/>
        </w:rPr>
      </w:pPr>
      <w:r>
        <w:rPr>
          <w:rFonts w:cs="Arial" w:ascii="Arial" w:hAnsi="Arial"/>
          <w:b/>
          <w:sz w:val="22"/>
        </w:rPr>
      </w:r>
    </w:p>
    <w:p>
      <w:pPr>
        <w:pStyle w:val="Normal"/>
        <w:widowControl/>
        <w:tabs>
          <w:tab w:val="clear" w:pos="720"/>
          <w:tab w:val="right" w:pos="683" w:leader="none"/>
          <w:tab w:val="right" w:pos="2015" w:leader="none"/>
        </w:tabs>
        <w:ind w:start="851" w:end="980"/>
        <w:jc w:val="both"/>
        <w:rPr>
          <w:rFonts w:ascii="Arial" w:hAnsi="Arial" w:cs="Arial"/>
          <w:b/>
          <w:sz w:val="22"/>
        </w:rPr>
      </w:pPr>
      <w:r>
        <w:rPr>
          <w:rFonts w:cs="Arial" w:ascii="Arial" w:hAnsi="Arial"/>
          <w:b/>
          <w:sz w:val="22"/>
        </w:rPr>
      </w:r>
    </w:p>
    <w:p>
      <w:pPr>
        <w:pStyle w:val="Normal"/>
        <w:widowControl/>
        <w:tabs>
          <w:tab w:val="clear" w:pos="720"/>
          <w:tab w:val="right" w:pos="683" w:leader="none"/>
          <w:tab w:val="right" w:pos="2015" w:leader="none"/>
        </w:tabs>
        <w:ind w:hanging="851" w:start="851" w:end="980"/>
        <w:jc w:val="both"/>
        <w:rPr>
          <w:rFonts w:ascii="Arial" w:hAnsi="Arial" w:cs="Arial"/>
          <w:sz w:val="22"/>
        </w:rPr>
      </w:pPr>
      <w:r>
        <w:rPr>
          <w:rFonts w:cs="Arial" w:ascii="Arial" w:hAnsi="Arial"/>
          <w:b/>
          <w:sz w:val="22"/>
        </w:rPr>
        <w:t xml:space="preserve">ENRON ____________  </w:t>
        <w:tab/>
        <w:tab/>
        <w:tab/>
        <w:tab/>
        <w:t>[SHIP OPERATOR]</w:t>
      </w:r>
    </w:p>
    <w:p>
      <w:pPr>
        <w:pStyle w:val="Normal"/>
        <w:widowControl/>
        <w:tabs>
          <w:tab w:val="clear" w:pos="720"/>
          <w:tab w:val="right" w:pos="683" w:leader="none"/>
          <w:tab w:val="right" w:pos="2015" w:leader="none"/>
        </w:tabs>
        <w:ind w:hanging="851" w:start="851" w:end="980"/>
        <w:jc w:val="both"/>
        <w:rPr>
          <w:rFonts w:ascii="Arial" w:hAnsi="Arial" w:cs="Arial"/>
          <w:b/>
          <w:sz w:val="22"/>
        </w:rPr>
      </w:pPr>
      <w:r>
        <w:rPr>
          <w:rFonts w:cs="Arial" w:ascii="Arial" w:hAnsi="Arial"/>
          <w:b/>
          <w:sz w:val="22"/>
        </w:rPr>
      </w:r>
    </w:p>
    <w:p>
      <w:pPr>
        <w:pStyle w:val="Normal"/>
        <w:widowControl/>
        <w:tabs>
          <w:tab w:val="clear" w:pos="720"/>
          <w:tab w:val="left" w:pos="50" w:leader="none"/>
          <w:tab w:val="left" w:pos="4111" w:leader="none"/>
        </w:tabs>
        <w:ind w:hanging="720" w:start="720" w:end="-1"/>
        <w:jc w:val="both"/>
        <w:rPr>
          <w:rFonts w:ascii="Arial" w:hAnsi="Arial" w:cs="Arial"/>
          <w:b/>
          <w:sz w:val="22"/>
        </w:rPr>
      </w:pPr>
      <w:r>
        <w:rPr>
          <w:rFonts w:cs="Arial" w:ascii="Arial" w:hAnsi="Arial"/>
          <w:b/>
          <w:sz w:val="22"/>
        </w:rPr>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cs="Arial" w:ascii="Arial" w:hAnsi="Arial"/>
          <w:sz w:val="22"/>
        </w:rPr>
        <w:t>By: ________________________________</w:t>
        <w:tab/>
        <w:tab/>
        <w:t>By: ________________________________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_____________________________</w:t>
        <w:tab/>
        <w:t xml:space="preserve">  Name: ____________________________</w:t>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______________________________</w:t>
        <w:tab/>
        <w:t xml:space="preserve">  Title: _____________________________</w:t>
      </w:r>
    </w:p>
    <w:p>
      <w:pPr>
        <w:pStyle w:val="Normal"/>
        <w:widowControl/>
        <w:tabs>
          <w:tab w:val="clear" w:pos="720"/>
          <w:tab w:val="right" w:pos="683" w:leader="none"/>
          <w:tab w:val="right" w:pos="2015" w:leader="none"/>
        </w:tabs>
        <w:ind w:start="851" w:end="980"/>
        <w:jc w:val="both"/>
        <w:rPr>
          <w:rFonts w:ascii="Arial" w:hAnsi="Arial" w:cs="Arial"/>
          <w:b/>
          <w:sz w:val="22"/>
        </w:rPr>
      </w:pPr>
      <w:r>
        <w:rPr>
          <w:rFonts w:cs="Arial" w:ascii="Arial" w:hAnsi="Arial"/>
          <w:b/>
          <w:sz w:val="22"/>
        </w:rPr>
      </w:r>
    </w:p>
    <w:p>
      <w:pPr>
        <w:pStyle w:val="Normal"/>
        <w:widowControl/>
        <w:tabs>
          <w:tab w:val="clear" w:pos="720"/>
          <w:tab w:val="left" w:pos="50" w:leader="none"/>
          <w:tab w:val="left" w:pos="4111" w:leader="none"/>
        </w:tabs>
        <w:ind w:hanging="720" w:start="720" w:end="-1"/>
        <w:jc w:val="both"/>
        <w:rPr>
          <w:rFonts w:ascii="Arial" w:hAnsi="Arial" w:cs="Arial"/>
          <w:b/>
          <w:sz w:val="22"/>
        </w:rPr>
      </w:pPr>
      <w:r>
        <w:rPr>
          <w:rFonts w:cs="Arial" w:ascii="Arial" w:hAnsi="Arial"/>
          <w:b/>
          <w:sz w:val="22"/>
        </w:rPr>
      </w:r>
      <w:r>
        <w:br w:type="page"/>
      </w:r>
    </w:p>
    <w:p>
      <w:pPr>
        <w:pStyle w:val="Normal"/>
        <w:widowControl/>
        <w:tabs>
          <w:tab w:val="clear" w:pos="720"/>
          <w:tab w:val="left" w:pos="50" w:leader="none"/>
          <w:tab w:val="left" w:pos="4111" w:leader="none"/>
        </w:tabs>
        <w:ind w:hanging="720" w:start="720" w:end="-1"/>
        <w:jc w:val="both"/>
        <w:rPr>
          <w:rFonts w:ascii="Arial" w:hAnsi="Arial" w:cs="Arial"/>
          <w:sz w:val="22"/>
        </w:rPr>
      </w:pPr>
      <w:r>
        <w:rPr>
          <w:rFonts w:cs="Arial" w:ascii="Arial" w:hAnsi="Arial"/>
          <w:sz w:val="22"/>
        </w:rPr>
      </w:r>
    </w:p>
    <w:p>
      <w:pPr>
        <w:pStyle w:val="Heading8"/>
        <w:rPr/>
      </w:pPr>
      <w:r>
        <w:rPr/>
        <w:t>Schedule A</w:t>
      </w:r>
    </w:p>
    <w:p>
      <w:pPr>
        <w:pStyle w:val="Normal"/>
        <w:widowControl/>
        <w:tabs>
          <w:tab w:val="clear" w:pos="720"/>
          <w:tab w:val="left" w:pos="50" w:leader="none"/>
          <w:tab w:val="left" w:pos="4111" w:leader="none"/>
        </w:tabs>
        <w:ind w:hanging="720" w:start="720" w:end="-1"/>
        <w:jc w:val="center"/>
        <w:rPr>
          <w:rFonts w:ascii="Arial" w:hAnsi="Arial" w:cs="Arial"/>
          <w:b/>
          <w:sz w:val="22"/>
        </w:rPr>
      </w:pPr>
      <w:r>
        <w:rPr>
          <w:rFonts w:cs="Arial" w:ascii="Arial" w:hAnsi="Arial"/>
          <w:b/>
          <w:sz w:val="22"/>
        </w:rPr>
      </w:r>
    </w:p>
    <w:p>
      <w:pPr>
        <w:pStyle w:val="Normal"/>
        <w:widowControl/>
        <w:tabs>
          <w:tab w:val="clear" w:pos="720"/>
          <w:tab w:val="left" w:pos="50" w:leader="none"/>
          <w:tab w:val="left" w:pos="4111" w:leader="none"/>
        </w:tabs>
        <w:ind w:hanging="720" w:start="720" w:end="-1"/>
        <w:jc w:val="center"/>
        <w:rPr>
          <w:rFonts w:ascii="Arial" w:hAnsi="Arial" w:cs="Arial"/>
          <w:sz w:val="22"/>
        </w:rPr>
      </w:pPr>
      <w:r>
        <w:rPr>
          <w:rFonts w:cs="Arial" w:ascii="Arial" w:hAnsi="Arial"/>
          <w:sz w:val="22"/>
        </w:rPr>
        <w:t>Schedule of LNG Ships:</w:t>
      </w:r>
    </w:p>
    <w:p>
      <w:pPr>
        <w:pStyle w:val="Normal"/>
        <w:widowControl/>
        <w:tabs>
          <w:tab w:val="clear" w:pos="720"/>
          <w:tab w:val="left" w:pos="50" w:leader="none"/>
          <w:tab w:val="left" w:pos="4111" w:leader="none"/>
        </w:tabs>
        <w:ind w:hanging="720" w:start="720" w:end="-1"/>
        <w:jc w:val="center"/>
        <w:rPr>
          <w:rFonts w:ascii="Arial" w:hAnsi="Arial" w:cs="Arial"/>
          <w:sz w:val="22"/>
        </w:rPr>
      </w:pPr>
      <w:r>
        <w:rPr>
          <w:rFonts w:cs="Arial" w:ascii="Arial" w:hAnsi="Arial"/>
          <w:sz w:val="22"/>
        </w:rPr>
      </w:r>
    </w:p>
    <w:p>
      <w:pPr>
        <w:pStyle w:val="Normal"/>
        <w:widowControl/>
        <w:tabs>
          <w:tab w:val="clear" w:pos="720"/>
          <w:tab w:val="left" w:pos="50" w:leader="none"/>
          <w:tab w:val="left" w:pos="4111" w:leader="none"/>
        </w:tabs>
        <w:ind w:end="-1"/>
        <w:jc w:val="both"/>
        <w:rPr>
          <w:rFonts w:ascii="Arial" w:hAnsi="Arial" w:cs="Arial"/>
          <w:sz w:val="22"/>
        </w:rPr>
      </w:pPr>
      <w:r>
        <w:rPr>
          <w:rFonts w:cs="Arial" w:ascii="Arial" w:hAnsi="Arial"/>
          <w:sz w:val="22"/>
        </w:rPr>
        <w:t xml:space="preserve">Transportation Interests represent and warrant that the following LNG Ships intended to call at the Port Facilities are owned, controlled or operated by Transportation Interests and such vessels shall be subject to the terms of these Conditions: </w:t>
      </w:r>
    </w:p>
    <w:p>
      <w:pPr>
        <w:pStyle w:val="Normal"/>
        <w:widowControl/>
        <w:tabs>
          <w:tab w:val="clear" w:pos="720"/>
          <w:tab w:val="left" w:pos="50" w:leader="none"/>
          <w:tab w:val="left" w:pos="4111" w:leader="none"/>
        </w:tabs>
        <w:ind w:end="-1"/>
        <w:jc w:val="both"/>
        <w:rPr>
          <w:rFonts w:ascii="Arial" w:hAnsi="Arial" w:cs="Arial"/>
          <w:sz w:val="22"/>
        </w:rPr>
      </w:pPr>
      <w:r>
        <w:rPr>
          <w:rFonts w:cs="Arial" w:ascii="Arial" w:hAnsi="Arial"/>
          <w:sz w:val="22"/>
        </w:rPr>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numPr>
          <w:ilvl w:val="0"/>
          <w:numId w:val="2"/>
        </w:numPr>
        <w:tabs>
          <w:tab w:val="clear" w:pos="720"/>
          <w:tab w:val="left" w:pos="50" w:leader="none"/>
          <w:tab w:val="left" w:pos="4111" w:leader="none"/>
        </w:tabs>
        <w:ind w:hanging="360" w:start="360" w:end="-1"/>
        <w:jc w:val="center"/>
        <w:rPr>
          <w:rFonts w:ascii="Arial" w:hAnsi="Arial" w:cs="Arial"/>
          <w:sz w:val="22"/>
        </w:rPr>
      </w:pPr>
      <w:r>
        <w:rPr>
          <w:rFonts w:cs="Arial" w:ascii="Arial" w:hAnsi="Arial"/>
          <w:sz w:val="22"/>
        </w:rPr>
        <w:t>[______________________]</w:t>
      </w:r>
    </w:p>
    <w:p>
      <w:pPr>
        <w:pStyle w:val="Normal"/>
        <w:widowControl/>
        <w:tabs>
          <w:tab w:val="clear" w:pos="720"/>
          <w:tab w:val="left" w:pos="50" w:leader="none"/>
          <w:tab w:val="left" w:pos="4111" w:leader="none"/>
        </w:tabs>
        <w:ind w:end="-1"/>
        <w:jc w:val="center"/>
        <w:rPr>
          <w:rFonts w:ascii="Arial" w:hAnsi="Arial" w:cs="Arial"/>
          <w:sz w:val="22"/>
        </w:rPr>
      </w:pPr>
      <w:r>
        <w:rPr>
          <w:rFonts w:cs="Arial" w:ascii="Arial" w:hAnsi="Arial"/>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1008"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153"/>
        <w:tab w:val="clear" w:pos="8306"/>
        <w:tab w:val="right" w:pos="9214" w:leader="none"/>
      </w:tabs>
      <w:ind w:end="36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7150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29337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tabs>
                              <w:tab w:val="clear" w:pos="8306"/>
                              <w:tab w:val="center" w:pos="4153" w:leader="none"/>
                              <w:tab w:val="right" w:pos="9270" w:leader="none"/>
                            </w:tabs>
                            <w:jc w:val="both"/>
                            <w:rPr>
                              <w:rStyle w:val="PageNumber"/>
                            </w:rPr>
                          </w:pPr>
                          <w:r>
                            <w:rPr>
                              <w:rStyle w:val="PageNumber"/>
                            </w:rPr>
                            <w:t xml:space="preserve">Dabhol Port COU </w:t>
                            <w:tab/>
                            <w:tab/>
                          </w:r>
                        </w:p>
                      </w:txbxContent>
                    </wps:txbx>
                    <wps:bodyPr anchor="t" lIns="0" tIns="0" rIns="0" bIns="0">
                      <a:noAutofit/>
                    </wps:bodyPr>
                  </wps:wsp>
                </a:graphicData>
              </a:graphic>
            </wp:anchor>
          </w:drawing>
        </mc:Choice>
        <mc:Fallback>
          <w:pict>
            <v:rect fillcolor="#FFFFFF" style="position:absolute;rotation:-0;width:450pt;height:23.1pt;mso-wrap-distance-left:0pt;mso-wrap-distance-right:0pt;mso-wrap-distance-top:0pt;mso-wrap-distance-bottom:0pt;margin-top:0.05pt;mso-position-vertical-relative:text;margin-left:9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tabs>
                        <w:tab w:val="clear" w:pos="8306"/>
                        <w:tab w:val="center" w:pos="4153" w:leader="none"/>
                        <w:tab w:val="right" w:pos="9270" w:leader="none"/>
                      </w:tabs>
                      <w:jc w:val="both"/>
                      <w:rPr>
                        <w:rStyle w:val="PageNumber"/>
                      </w:rPr>
                    </w:pPr>
                    <w:r>
                      <w:rPr>
                        <w:rStyle w:val="PageNumber"/>
                      </w:rPr>
                      <w:t xml:space="preserve">Dabhol Port COU </w:t>
                      <w:tab/>
                      <w:tab/>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153"/>
        <w:tab w:val="clear" w:pos="8306"/>
        <w:tab w:val="right" w:pos="9214" w:leader="none"/>
      </w:tabs>
      <w:ind w:end="36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5715000"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5715000" cy="293370"/>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tabs>
                              <w:tab w:val="clear" w:pos="8306"/>
                              <w:tab w:val="center" w:pos="4153" w:leader="none"/>
                              <w:tab w:val="right" w:pos="9270" w:leader="none"/>
                            </w:tabs>
                            <w:jc w:val="both"/>
                            <w:rPr/>
                          </w:pPr>
                          <w:r>
                            <w:rPr>
                              <w:rStyle w:val="PageNumber"/>
                            </w:rPr>
                            <w:t xml:space="preserve">Dabhol Port COU </w:t>
                            <w:tab/>
                            <w:tab/>
                          </w:r>
                        </w:p>
                      </w:txbxContent>
                    </wps:txbx>
                    <wps:bodyPr anchor="t" lIns="0" tIns="0" rIns="0" bIns="0">
                      <a:noAutofit/>
                    </wps:bodyPr>
                  </wps:wsp>
                </a:graphicData>
              </a:graphic>
            </wp:anchor>
          </w:drawing>
        </mc:Choice>
        <mc:Fallback>
          <w:pict>
            <v:rect fillcolor="#FFFFFF" style="position:absolute;rotation:-0;width:450pt;height:23.1pt;mso-wrap-distance-left:0pt;mso-wrap-distance-right:0pt;mso-wrap-distance-top:0pt;mso-wrap-distance-bottom:0pt;margin-top:0.05pt;mso-position-vertical-relative:text;margin-left:9pt;mso-position-horizontal:center;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tabs>
                        <w:tab w:val="clear" w:pos="8306"/>
                        <w:tab w:val="center" w:pos="4153" w:leader="none"/>
                        <w:tab w:val="right" w:pos="9270" w:leader="none"/>
                      </w:tabs>
                      <w:jc w:val="both"/>
                      <w:rPr/>
                    </w:pPr>
                    <w:r>
                      <w:rPr>
                        <w:rStyle w:val="PageNumber"/>
                      </w:rPr>
                      <w:t xml:space="preserve">Dabhol Port COU </w:t>
                      <w:tab/>
                      <w:tab/>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rPr>
        <w:rFonts w:ascii="Arial" w:hAnsi="Arial" w:cs="Arial"/>
        <w:b/>
        <w:sz w:val="18"/>
      </w:rPr>
    </w:pPr>
    <w:r>
      <w:rPr>
        <w:rFonts w:cs="Arial" w:ascii="Arial" w:hAnsi="Arial"/>
        <w:b/>
        <w:sz w:val="18"/>
      </w:rPr>
      <w:t>ENRON Draft: November 9, 2000</w:t>
      <w:tab/>
      <w:tab/>
      <w:t>CONFIDENTIAL</w:t>
    </w:r>
  </w:p>
  <w:p>
    <w:pPr>
      <w:pStyle w:val="Header"/>
      <w:tabs>
        <w:tab w:val="clear" w:pos="8306"/>
        <w:tab w:val="center" w:pos="4153" w:leader="none"/>
        <w:tab w:val="right" w:pos="9214" w:leader="none"/>
      </w:tabs>
      <w:rPr>
        <w:rFonts w:ascii="Arial" w:hAnsi="Arial" w:cs="Arial"/>
        <w:b/>
        <w:sz w:val="18"/>
      </w:rPr>
    </w:pPr>
    <w:r>
      <w:rPr>
        <w:rFonts w:cs="Arial" w:ascii="Arial" w:hAnsi="Arial"/>
        <w:b/>
        <w:sz w:val="18"/>
      </w:rPr>
      <w:tab/>
      <w:tab/>
      <w:t>SUBJECT TO CONTRACT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rPr>
        <w:rFonts w:ascii="Arial" w:hAnsi="Arial" w:cs="Arial"/>
        <w:b/>
        <w:sz w:val="18"/>
      </w:rPr>
    </w:pPr>
    <w:r>
      <w:rPr>
        <w:rFonts w:cs="Arial" w:ascii="Arial" w:hAnsi="Arial"/>
        <w:b/>
        <w:sz w:val="18"/>
      </w:rPr>
      <w:t>ENRON Draft: November 9, 2000</w:t>
      <w:tab/>
      <w:tab/>
      <w:t>CONFIDENTIAL</w:t>
    </w:r>
  </w:p>
  <w:p>
    <w:pPr>
      <w:pStyle w:val="Header"/>
      <w:tabs>
        <w:tab w:val="clear" w:pos="8306"/>
        <w:tab w:val="center" w:pos="4153" w:leader="none"/>
        <w:tab w:val="right" w:pos="9214" w:leader="none"/>
      </w:tabs>
      <w:rPr>
        <w:rFonts w:ascii="Arial" w:hAnsi="Arial" w:cs="Arial"/>
        <w:b/>
        <w:sz w:val="18"/>
      </w:rPr>
    </w:pPr>
    <w:r>
      <w:rPr>
        <w:rFonts w:cs="Arial" w:ascii="Arial" w:hAnsi="Arial"/>
        <w:b/>
        <w:sz w:val="18"/>
      </w:rPr>
      <w:tab/>
      <w:tab/>
      <w:t>SUBJECT TO CONTRACT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4">
    <w:lvl w:ilvl="0">
      <w:start w:val="5"/>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1"/>
      <w:numFmt w:val="decimal"/>
      <w:lvlText w:val="(%1)"/>
      <w:lvlJc w:val="start"/>
      <w:pPr>
        <w:tabs>
          <w:tab w:val="num" w:pos="720"/>
        </w:tabs>
        <w:ind w:start="720" w:hanging="720"/>
      </w:pPr>
    </w:lvl>
  </w:abstractNum>
  <w:abstractNum w:abstractNumId="6">
    <w:lvl w:ilvl="0">
      <w:start w:val="4"/>
      <w:numFmt w:val="decimal"/>
      <w:lvlText w:val="%1"/>
      <w:lvlJc w:val="start"/>
      <w:pPr>
        <w:tabs>
          <w:tab w:val="num" w:pos="480"/>
        </w:tabs>
        <w:ind w:start="480" w:hanging="480"/>
      </w:pPr>
      <w:rPr/>
    </w:lvl>
    <w:lvl w:ilvl="1">
      <w:start w:val="3"/>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upperLetter"/>
      <w:lvlText w:val="(%1)"/>
      <w:lvlJc w:val="start"/>
      <w:pPr>
        <w:tabs>
          <w:tab w:val="num" w:pos="720"/>
        </w:tabs>
        <w:ind w:start="1440" w:hanging="720"/>
      </w:pPr>
    </w:lvl>
  </w:abstractNum>
  <w:abstractNum w:abstractNumId="9">
    <w:lvl w:ilvl="0">
      <w:start w:val="9"/>
      <w:numFmt w:val="decimal"/>
      <w:lvlText w:val="%1"/>
      <w:lvlJc w:val="start"/>
      <w:pPr>
        <w:tabs>
          <w:tab w:val="num" w:pos="480"/>
        </w:tabs>
        <w:ind w:start="480" w:hanging="480"/>
      </w:pPr>
      <w:rPr/>
    </w:lvl>
    <w:lvl w:ilvl="1">
      <w:start w:val="1"/>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0">
    <w:lvl w:ilvl="0">
      <w:start w:val="3"/>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2">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13">
    <w:lvl w:ilvl="0">
      <w:start w:val="2"/>
      <w:numFmt w:val="decimal"/>
      <w:lvlText w:val="%1.0"/>
      <w:lvlJc w:val="start"/>
      <w:pPr>
        <w:tabs>
          <w:tab w:val="num" w:pos="360"/>
        </w:tabs>
        <w:ind w:start="360" w:hanging="360"/>
      </w:pPr>
      <w:rPr>
        <w:u w:val="none"/>
      </w:rPr>
    </w:lvl>
    <w:lvl w:ilvl="1">
      <w:start w:val="1"/>
      <w:numFmt w:val="decimal"/>
      <w:lvlText w:val="%1.%2"/>
      <w:lvlJc w:val="start"/>
      <w:pPr>
        <w:tabs>
          <w:tab w:val="num" w:pos="1080"/>
        </w:tabs>
        <w:ind w:start="1080" w:hanging="36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Times New Roman" w:hAnsi="Times;Times New Roman" w:eastAsia="Times New Roman" w:cs="Time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tabs>
        <w:tab w:val="clear" w:pos="720"/>
        <w:tab w:val="right" w:pos="8222" w:leader="none"/>
      </w:tabs>
      <w:spacing w:before="0" w:after="240"/>
      <w:ind w:hanging="0" w:start="0" w:end="283"/>
      <w:jc w:val="both"/>
      <w:outlineLvl w:val="1"/>
    </w:pPr>
    <w:rPr>
      <w:rFonts w:ascii="Arial" w:hAnsi="Arial" w:cs="Arial"/>
      <w:sz w:val="22"/>
      <w:u w:val="single"/>
    </w:rPr>
  </w:style>
  <w:style w:type="paragraph" w:styleId="Heading3">
    <w:name w:val="heading 3"/>
    <w:basedOn w:val="Normal"/>
    <w:next w:val="Normal"/>
    <w:qFormat/>
    <w:pPr>
      <w:keepNext w:val="true"/>
      <w:widowControl/>
      <w:numPr>
        <w:ilvl w:val="2"/>
        <w:numId w:val="1"/>
      </w:numPr>
      <w:tabs>
        <w:tab w:val="clear" w:pos="720"/>
        <w:tab w:val="right" w:pos="683" w:leader="none"/>
        <w:tab w:val="right" w:pos="4486" w:leader="none"/>
      </w:tabs>
      <w:ind w:hanging="0" w:start="851" w:end="980"/>
      <w:jc w:val="center"/>
      <w:outlineLvl w:val="2"/>
    </w:pPr>
    <w:rPr>
      <w:rFonts w:ascii="Arial" w:hAnsi="Arial" w:cs="Arial"/>
      <w:sz w:val="28"/>
    </w:rPr>
  </w:style>
  <w:style w:type="paragraph" w:styleId="Heading4">
    <w:name w:val="heading 4"/>
    <w:basedOn w:val="Normal"/>
    <w:next w:val="Normal"/>
    <w:qFormat/>
    <w:pPr>
      <w:keepNext w:val="true"/>
      <w:widowControl/>
      <w:numPr>
        <w:ilvl w:val="3"/>
        <w:numId w:val="1"/>
      </w:numPr>
      <w:tabs>
        <w:tab w:val="clear" w:pos="720"/>
        <w:tab w:val="right" w:pos="683" w:leader="none"/>
        <w:tab w:val="right" w:pos="2015" w:leader="none"/>
      </w:tabs>
      <w:ind w:hanging="0" w:start="851" w:end="980"/>
      <w:jc w:val="center"/>
      <w:outlineLvl w:val="3"/>
    </w:pPr>
    <w:rPr>
      <w:rFonts w:ascii="Arial" w:hAnsi="Arial" w:cs="Arial"/>
      <w:b/>
      <w:sz w:val="22"/>
    </w:rPr>
  </w:style>
  <w:style w:type="paragraph" w:styleId="Heading5">
    <w:name w:val="heading 5"/>
    <w:basedOn w:val="Normal"/>
    <w:next w:val="Normal"/>
    <w:qFormat/>
    <w:pPr>
      <w:keepNext w:val="true"/>
      <w:widowControl/>
      <w:numPr>
        <w:ilvl w:val="4"/>
        <w:numId w:val="1"/>
      </w:numPr>
      <w:tabs>
        <w:tab w:val="clear" w:pos="720"/>
        <w:tab w:val="right" w:pos="8222" w:leader="none"/>
      </w:tabs>
      <w:ind w:hanging="0" w:start="-288" w:end="0"/>
      <w:jc w:val="both"/>
      <w:outlineLvl w:val="4"/>
    </w:pPr>
    <w:rPr>
      <w:rFonts w:ascii="Arial" w:hAnsi="Arial" w:cs="Arial"/>
      <w:b/>
      <w:sz w:val="24"/>
    </w:rPr>
  </w:style>
  <w:style w:type="paragraph" w:styleId="Heading6">
    <w:name w:val="heading 6"/>
    <w:basedOn w:val="Normal"/>
    <w:next w:val="Normal"/>
    <w:qFormat/>
    <w:pPr>
      <w:keepNext w:val="true"/>
      <w:widowControl/>
      <w:numPr>
        <w:ilvl w:val="5"/>
        <w:numId w:val="1"/>
      </w:numPr>
      <w:jc w:val="center"/>
      <w:outlineLvl w:val="5"/>
    </w:pPr>
    <w:rPr>
      <w:rFonts w:ascii="Arial" w:hAnsi="Arial" w:cs="Arial"/>
      <w:b/>
      <w:sz w:val="22"/>
    </w:rPr>
  </w:style>
  <w:style w:type="paragraph" w:styleId="Heading7">
    <w:name w:val="heading 7"/>
    <w:basedOn w:val="Normal"/>
    <w:next w:val="Normal"/>
    <w:qFormat/>
    <w:pPr>
      <w:keepNext w:val="true"/>
      <w:widowControl/>
      <w:numPr>
        <w:ilvl w:val="6"/>
        <w:numId w:val="1"/>
      </w:numPr>
      <w:tabs>
        <w:tab w:val="clear" w:pos="720"/>
        <w:tab w:val="left" w:pos="5040" w:leader="none"/>
        <w:tab w:val="right" w:pos="9171" w:leader="none"/>
      </w:tabs>
      <w:ind w:hanging="720" w:start="720" w:end="-1"/>
      <w:jc w:val="both"/>
      <w:outlineLvl w:val="6"/>
    </w:pPr>
    <w:rPr>
      <w:rFonts w:ascii="Arial" w:hAnsi="Arial" w:cs="Arial"/>
      <w:b/>
      <w:sz w:val="22"/>
    </w:rPr>
  </w:style>
  <w:style w:type="paragraph" w:styleId="Heading8">
    <w:name w:val="heading 8"/>
    <w:basedOn w:val="Normal"/>
    <w:next w:val="Normal"/>
    <w:qFormat/>
    <w:pPr>
      <w:keepNext w:val="true"/>
      <w:widowControl/>
      <w:numPr>
        <w:ilvl w:val="7"/>
        <w:numId w:val="1"/>
      </w:numPr>
      <w:tabs>
        <w:tab w:val="clear" w:pos="720"/>
        <w:tab w:val="left" w:pos="50" w:leader="none"/>
        <w:tab w:val="left" w:pos="4111" w:leader="none"/>
      </w:tabs>
      <w:ind w:hanging="720" w:start="720" w:end="-1"/>
      <w:jc w:val="center"/>
      <w:outlineLvl w:val="7"/>
    </w:pPr>
    <w:rPr>
      <w:rFonts w:ascii="Arial" w:hAnsi="Arial" w:cs="Arial"/>
      <w:b/>
      <w:sz w:val="24"/>
    </w:rPr>
  </w:style>
  <w:style w:type="character" w:styleId="WW8Num1z0">
    <w:name w:val="WW8Num1z0"/>
    <w:qFormat/>
    <w:rPr/>
  </w:style>
  <w:style w:type="character" w:styleId="WW8Num3z0">
    <w:name w:val="WW8Num3z0"/>
    <w:qFormat/>
    <w:rPr>
      <w:rFonts w:ascii="Arial" w:hAnsi="Arial" w:cs="Arial"/>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rFonts w:ascii="Arial" w:hAnsi="Arial" w:cs="Arial"/>
      <w:b w:val="false"/>
      <w:i w:val="false"/>
      <w:sz w:val="24"/>
      <w:u w:val="none"/>
    </w:rPr>
  </w:style>
  <w:style w:type="character" w:styleId="WW8Num8z0">
    <w:name w:val="WW8Num8z0"/>
    <w:qFormat/>
    <w:rPr/>
  </w:style>
  <w:style w:type="character" w:styleId="WW8Num9z0">
    <w:name w:val="WW8Num9z0"/>
    <w:qFormat/>
    <w:rPr>
      <w:rFonts w:ascii="Arial" w:hAnsi="Arial" w:cs="Arial"/>
      <w:b w:val="false"/>
      <w:i w:val="false"/>
      <w:sz w:val="24"/>
      <w:u w:val="none"/>
    </w:rPr>
  </w:style>
  <w:style w:type="character" w:styleId="WW8Num10z0">
    <w:name w:val="WW8Num10z0"/>
    <w:qFormat/>
    <w:rPr/>
  </w:style>
  <w:style w:type="character" w:styleId="WW8Num11z0">
    <w:name w:val="WW8Num11z0"/>
    <w:qFormat/>
    <w:rPr>
      <w:rFonts w:ascii="Arial" w:hAnsi="Arial" w:cs="Arial"/>
      <w:b w:val="false"/>
      <w:i w:val="false"/>
      <w:sz w:val="20"/>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Arial" w:hAnsi="Arial" w:cs="Arial"/>
      <w:b w:val="false"/>
      <w:i w:val="false"/>
      <w:sz w:val="24"/>
      <w:u w:val="none"/>
    </w:rPr>
  </w:style>
  <w:style w:type="character" w:styleId="WW8Num17z0">
    <w:name w:val="WW8Num17z0"/>
    <w:qFormat/>
    <w:rPr>
      <w:rFonts w:ascii="Arial" w:hAnsi="Arial" w:cs="Arial"/>
      <w:b w:val="false"/>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Arial" w:hAnsi="Arial" w:cs="Arial"/>
      <w:b w:val="false"/>
      <w:i w:val="false"/>
      <w:sz w:val="24"/>
      <w:u w:val="none"/>
    </w:rPr>
  </w:style>
  <w:style w:type="character" w:styleId="WW8Num22z0">
    <w:name w:val="WW8Num22z0"/>
    <w:qFormat/>
    <w:rPr>
      <w:rFonts w:ascii="Arial" w:hAnsi="Arial" w:cs="Arial"/>
      <w:b w:val="false"/>
      <w:i w:val="false"/>
      <w:sz w:val="24"/>
      <w:u w:val="none"/>
    </w:rPr>
  </w:style>
  <w:style w:type="character" w:styleId="WW8Num23z0">
    <w:name w:val="WW8Num23z0"/>
    <w:qFormat/>
    <w:rPr/>
  </w:style>
  <w:style w:type="character" w:styleId="WW8Num24z0">
    <w:name w:val="WW8Num24z0"/>
    <w:qFormat/>
    <w:rPr>
      <w:rFonts w:ascii="Arial" w:hAnsi="Arial" w:cs="Arial"/>
      <w:b w:val="false"/>
      <w:i w:val="false"/>
      <w:sz w:val="24"/>
      <w:u w:val="none"/>
    </w:rPr>
  </w:style>
  <w:style w:type="character" w:styleId="WW8Num25z0">
    <w:name w:val="WW8Num25z0"/>
    <w:qFormat/>
    <w:rPr>
      <w:rFonts w:ascii="Arial" w:hAnsi="Arial" w:cs="Arial"/>
      <w:b w:val="false"/>
      <w:i w:val="false"/>
      <w:sz w:val="24"/>
      <w:u w:val="none"/>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Arial" w:hAnsi="Arial" w:cs="Arial"/>
      <w:b w:val="false"/>
      <w:i w:val="false"/>
      <w:sz w:val="24"/>
      <w:u w:val="none"/>
    </w:rPr>
  </w:style>
  <w:style w:type="character" w:styleId="WW8Num31z0">
    <w:name w:val="WW8Num31z0"/>
    <w:qFormat/>
    <w:rPr>
      <w:rFonts w:ascii="Arial" w:hAnsi="Arial" w:cs="Arial"/>
      <w:b w:val="false"/>
      <w:i w:val="false"/>
      <w:sz w:val="24"/>
      <w:u w:val="none"/>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u w:val="none"/>
    </w:rPr>
  </w:style>
  <w:style w:type="character" w:styleId="WW8Num38z0">
    <w:name w:val="WW8Num38z0"/>
    <w:qFormat/>
    <w:rPr>
      <w:rFonts w:ascii="Arial" w:hAnsi="Arial" w:cs="Arial"/>
      <w:b/>
      <w:i w:val="false"/>
      <w:sz w:val="22"/>
    </w:rPr>
  </w:style>
  <w:style w:type="character" w:styleId="WW8Num38z1">
    <w:name w:val="WW8Num38z1"/>
    <w:qFormat/>
    <w:rPr>
      <w:rFonts w:ascii="Arial" w:hAnsi="Arial" w:cs="Arial"/>
      <w:b/>
      <w:i w:val="false"/>
      <w:sz w:val="21"/>
    </w:rPr>
  </w:style>
  <w:style w:type="character" w:styleId="WW8Num38z2">
    <w:name w:val="WW8Num38z2"/>
    <w:qFormat/>
    <w:rPr>
      <w:rFonts w:ascii="Arial" w:hAnsi="Arial" w:cs="Arial"/>
      <w:b/>
      <w:i w:val="false"/>
      <w:sz w:val="17"/>
    </w:rPr>
  </w:style>
  <w:style w:type="character" w:styleId="WW8Num38z3">
    <w:name w:val="WW8Num38z3"/>
    <w:qFormat/>
    <w:rPr>
      <w:rFonts w:ascii="Arial" w:hAnsi="Arial" w:cs="Arial"/>
      <w:b w:val="false"/>
      <w:i w:val="false"/>
      <w:sz w:val="20"/>
    </w:rPr>
  </w:style>
  <w:style w:type="character" w:styleId="WW8Num40z0">
    <w:name w:val="WW8Num40z0"/>
    <w:qFormat/>
    <w:rPr/>
  </w:style>
  <w:style w:type="character" w:styleId="WW8Num41z0">
    <w:name w:val="WW8Num41z0"/>
    <w:qFormat/>
    <w:rPr/>
  </w:style>
  <w:style w:type="character" w:styleId="WW8Num42z0">
    <w:name w:val="WW8Num42z0"/>
    <w:qFormat/>
    <w:rPr>
      <w:rFonts w:ascii="Arial" w:hAnsi="Arial" w:cs="Arial"/>
      <w:b w:val="false"/>
      <w:i w:val="false"/>
      <w:sz w:val="20"/>
    </w:rPr>
  </w:style>
  <w:style w:type="character" w:styleId="WW8Num43z0">
    <w:name w:val="WW8Num43z0"/>
    <w:qFormat/>
    <w:rPr>
      <w:u w:val="non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right" w:pos="9171" w:leader="none"/>
      </w:tabs>
      <w:ind w:hanging="0" w:start="0" w:end="283"/>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widowControl/>
      <w:tabs>
        <w:tab w:val="clear" w:pos="720"/>
        <w:tab w:val="right" w:pos="1276" w:leader="none"/>
        <w:tab w:val="left" w:pos="7740" w:leader="none"/>
      </w:tabs>
      <w:ind w:hanging="727" w:start="1843" w:end="283"/>
    </w:pPr>
    <w:rPr>
      <w:rFonts w:ascii="Arial" w:hAnsi="Arial" w:cs="Arial"/>
      <w:sz w:val="24"/>
    </w:rPr>
  </w:style>
  <w:style w:type="paragraph" w:styleId="BodyTextIndent">
    <w:name w:val="Body Text Indent"/>
    <w:basedOn w:val="Normal"/>
    <w:pPr>
      <w:keepLines/>
      <w:tabs>
        <w:tab w:val="clear" w:pos="720"/>
        <w:tab w:val="left" w:pos="-1440" w:leader="none"/>
      </w:tabs>
      <w:ind w:firstLine="1440" w:start="0" w:end="0"/>
      <w:jc w:val="both"/>
    </w:pPr>
    <w:rPr>
      <w:rFonts w:ascii="Arial" w:hAnsi="Arial" w:cs="Arial"/>
      <w:sz w:val="22"/>
    </w:rPr>
  </w:style>
  <w:style w:type="paragraph" w:styleId="BodyText2">
    <w:name w:val="Body Text 2"/>
    <w:basedOn w:val="Normal"/>
    <w:qFormat/>
    <w:pPr>
      <w:widowControl/>
      <w:tabs>
        <w:tab w:val="clear" w:pos="720"/>
        <w:tab w:val="right" w:pos="9171" w:leader="none"/>
      </w:tabs>
      <w:ind w:hanging="0" w:start="0" w:end="283"/>
      <w:jc w:val="both"/>
    </w:pPr>
    <w:rPr>
      <w:rFonts w:ascii="Arial" w:hAnsi="Arial" w:cs="Arial"/>
      <w:sz w:val="24"/>
    </w:rPr>
  </w:style>
  <w:style w:type="paragraph" w:styleId="BodyText3">
    <w:name w:val="Body Text 3"/>
    <w:basedOn w:val="Normal"/>
    <w:qFormat/>
    <w:pPr>
      <w:widowControl/>
      <w:jc w:val="both"/>
    </w:pPr>
    <w:rPr>
      <w:rFonts w:ascii="Arial" w:hAnsi="Arial" w:cs="Arial"/>
      <w:sz w:val="24"/>
    </w:rPr>
  </w:style>
  <w:style w:type="paragraph" w:styleId="alpha4">
    <w:name w:val="alpha 4"/>
    <w:basedOn w:val="Normal"/>
    <w:qFormat/>
    <w:pPr>
      <w:widowControl/>
      <w:numPr>
        <w:ilvl w:val="0"/>
        <w:numId w:val="3"/>
      </w:numPr>
      <w:spacing w:lineRule="auto" w:line="288" w:before="0" w:after="140"/>
      <w:jc w:val="both"/>
    </w:pPr>
    <w:rPr>
      <w:rFonts w:ascii="Arial" w:hAnsi="Arial" w:cs="Arial"/>
      <w:kern w:val="2"/>
    </w:rPr>
  </w:style>
  <w:style w:type="paragraph" w:styleId="Body3">
    <w:name w:val="Body 3"/>
    <w:basedOn w:val="Normal"/>
    <w:qFormat/>
    <w:pPr>
      <w:widowControl/>
      <w:tabs>
        <w:tab w:val="clear" w:pos="720"/>
        <w:tab w:val="left" w:pos="2041" w:leader="none"/>
      </w:tabs>
      <w:spacing w:lineRule="auto" w:line="288" w:before="0" w:after="140"/>
      <w:ind w:hanging="0" w:start="2041" w:end="0"/>
      <w:jc w:val="both"/>
    </w:pPr>
    <w:rPr>
      <w:rFonts w:ascii="Arial" w:hAnsi="Arial" w:cs="Arial"/>
      <w:kern w:val="2"/>
    </w:rPr>
  </w:style>
  <w:style w:type="paragraph" w:styleId="Level1">
    <w:name w:val="Level 1"/>
    <w:basedOn w:val="Normal"/>
    <w:next w:val="Normal"/>
    <w:qFormat/>
    <w:pPr>
      <w:keepNext w:val="true"/>
      <w:widowControl/>
      <w:numPr>
        <w:ilvl w:val="0"/>
        <w:numId w:val="11"/>
      </w:numPr>
      <w:spacing w:lineRule="auto" w:line="288" w:before="140" w:after="140"/>
      <w:jc w:val="both"/>
      <w:outlineLvl w:val="0"/>
    </w:pPr>
    <w:rPr>
      <w:rFonts w:ascii="Arial" w:hAnsi="Arial" w:cs="Arial"/>
      <w:b/>
      <w:kern w:val="2"/>
      <w:sz w:val="22"/>
    </w:rPr>
  </w:style>
  <w:style w:type="paragraph" w:styleId="Level2">
    <w:name w:val="Level 2"/>
    <w:basedOn w:val="Normal"/>
    <w:next w:val="Normal"/>
    <w:qFormat/>
    <w:pPr>
      <w:keepNext w:val="true"/>
      <w:widowControl/>
      <w:numPr>
        <w:ilvl w:val="0"/>
        <w:numId w:val="11"/>
      </w:numPr>
      <w:spacing w:lineRule="auto" w:line="288" w:before="140" w:after="60"/>
      <w:jc w:val="both"/>
      <w:outlineLvl w:val="1"/>
    </w:pPr>
    <w:rPr>
      <w:rFonts w:ascii="Arial" w:hAnsi="Arial" w:cs="Arial"/>
      <w:b/>
      <w:kern w:val="2"/>
      <w:sz w:val="21"/>
    </w:rPr>
  </w:style>
  <w:style w:type="paragraph" w:styleId="Level3">
    <w:name w:val="Level 3"/>
    <w:basedOn w:val="Normal"/>
    <w:qFormat/>
    <w:pPr>
      <w:widowControl/>
      <w:numPr>
        <w:ilvl w:val="0"/>
        <w:numId w:val="11"/>
      </w:numPr>
      <w:spacing w:lineRule="auto" w:line="288" w:before="0" w:after="140"/>
      <w:jc w:val="both"/>
      <w:outlineLvl w:val="2"/>
    </w:pPr>
    <w:rPr>
      <w:rFonts w:ascii="Arial" w:hAnsi="Arial" w:cs="Arial"/>
      <w:kern w:val="2"/>
    </w:rPr>
  </w:style>
  <w:style w:type="paragraph" w:styleId="Level4">
    <w:name w:val="Level 4"/>
    <w:basedOn w:val="Normal"/>
    <w:qFormat/>
    <w:pPr>
      <w:widowControl/>
      <w:numPr>
        <w:ilvl w:val="0"/>
        <w:numId w:val="11"/>
      </w:numPr>
      <w:spacing w:lineRule="auto" w:line="288" w:before="0" w:after="140"/>
      <w:jc w:val="both"/>
      <w:outlineLvl w:val="3"/>
    </w:pPr>
    <w:rPr>
      <w:rFonts w:ascii="Arial" w:hAnsi="Arial" w:cs="Arial"/>
      <w:kern w:val="2"/>
    </w:rPr>
  </w:style>
  <w:style w:type="paragraph" w:styleId="Level5">
    <w:name w:val="Level 5"/>
    <w:basedOn w:val="Normal"/>
    <w:qFormat/>
    <w:pPr>
      <w:widowControl/>
      <w:numPr>
        <w:ilvl w:val="0"/>
        <w:numId w:val="11"/>
      </w:numPr>
      <w:spacing w:lineRule="auto" w:line="288" w:before="0" w:after="140"/>
      <w:jc w:val="both"/>
      <w:outlineLvl w:val="4"/>
    </w:pPr>
    <w:rPr>
      <w:rFonts w:ascii="Arial" w:hAnsi="Arial" w:cs="Arial"/>
      <w:kern w:val="2"/>
    </w:rPr>
  </w:style>
  <w:style w:type="paragraph" w:styleId="Level6">
    <w:name w:val="Level 6"/>
    <w:basedOn w:val="Normal"/>
    <w:qFormat/>
    <w:pPr>
      <w:widowControl/>
      <w:numPr>
        <w:ilvl w:val="0"/>
        <w:numId w:val="11"/>
      </w:numPr>
      <w:spacing w:lineRule="auto" w:line="288" w:before="0" w:after="140"/>
      <w:jc w:val="both"/>
      <w:outlineLvl w:val="5"/>
    </w:pPr>
    <w:rPr>
      <w:rFonts w:ascii="Arial" w:hAnsi="Arial" w:cs="Arial"/>
      <w:kern w:val="2"/>
    </w:rPr>
  </w:style>
  <w:style w:type="paragraph" w:styleId="Body2">
    <w:name w:val="Body 2"/>
    <w:basedOn w:val="Normal"/>
    <w:qFormat/>
    <w:pPr>
      <w:widowControl/>
      <w:tabs>
        <w:tab w:val="clear" w:pos="720"/>
        <w:tab w:val="left" w:pos="1247" w:leader="none"/>
      </w:tabs>
      <w:spacing w:lineRule="auto" w:line="288" w:before="0" w:after="140"/>
      <w:ind w:hanging="0" w:start="1247" w:end="0"/>
      <w:jc w:val="both"/>
    </w:pPr>
    <w:rPr>
      <w:rFonts w:ascii="Arial" w:hAnsi="Arial" w:cs="Arial"/>
      <w:kern w:val="2"/>
    </w:rPr>
  </w:style>
  <w:style w:type="paragraph" w:styleId="Body1">
    <w:name w:val="Body 1"/>
    <w:basedOn w:val="Normal"/>
    <w:qFormat/>
    <w:pPr>
      <w:widowControl/>
      <w:tabs>
        <w:tab w:val="clear" w:pos="720"/>
        <w:tab w:val="left" w:pos="567" w:leader="none"/>
      </w:tabs>
      <w:spacing w:lineRule="auto" w:line="288" w:before="0" w:after="140"/>
      <w:ind w:hanging="0" w:start="567" w:end="0"/>
      <w:jc w:val="both"/>
    </w:pPr>
    <w:rPr>
      <w:rFonts w:ascii="Arial" w:hAnsi="Arial" w:cs="Arial"/>
      <w:kern w:val="2"/>
    </w:rPr>
  </w:style>
  <w:style w:type="paragraph" w:styleId="alpha2">
    <w:name w:val="alpha 2"/>
    <w:basedOn w:val="Normal"/>
    <w:qFormat/>
    <w:pPr>
      <w:widowControl/>
      <w:numPr>
        <w:ilvl w:val="0"/>
        <w:numId w:val="12"/>
      </w:numPr>
      <w:spacing w:lineRule="auto" w:line="288" w:before="0" w:after="140"/>
      <w:jc w:val="both"/>
    </w:pPr>
    <w:rPr>
      <w:rFonts w:ascii="Arial" w:hAnsi="Arial" w:cs="Arial"/>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2000-11-13T10:19:00Z</dcterms:created>
  <dc:creator>Alan Watson</dc:creator>
  <dc:description/>
  <dc:language>en-CA</dc:language>
  <cp:lastModifiedBy>EI</cp:lastModifiedBy>
  <cp:lastPrinted>2000-11-09T20:52:00Z</cp:lastPrinted>
  <dcterms:modified xsi:type="dcterms:W3CDTF">2000-11-13T10:19:00Z</dcterms:modified>
  <cp:revision>2</cp:revision>
  <dc:subject/>
  <dc:title>RISK ALLOCATION AGREEMENT FOR THE USE OF THE </dc:title>
</cp:coreProperties>
</file>