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
    </w:p>
    <w:p>
      <w:pPr>
        <w:pStyle w:val="Heading1"/>
        <w:ind w:hanging="0" w:start="360" w:end="0"/>
        <w:jc w:val="center"/>
        <w:rPr>
          <w:i/>
          <w:i/>
          <w:iCs/>
          <w:color w:val="000000"/>
          <w:sz w:val="20"/>
          <w:szCs w:val="20"/>
        </w:rPr>
      </w:pPr>
      <w:r>
        <w:rPr>
          <w:i/>
          <w:iCs/>
          <w:color w:val="000000"/>
          <w:sz w:val="20"/>
          <w:szCs w:val="20"/>
        </w:rPr>
      </w:r>
    </w:p>
    <w:p>
      <w:pPr>
        <w:pStyle w:val="Heading1"/>
        <w:ind w:hanging="0" w:start="360" w:end="0"/>
        <w:jc w:val="center"/>
        <w:rPr>
          <w:rFonts w:ascii="Verdana" w:hAnsi="Verdana" w:cs="Verdana"/>
          <w:i/>
          <w:i/>
          <w:iCs/>
          <w:color w:val="000000"/>
          <w:sz w:val="20"/>
          <w:szCs w:val="20"/>
        </w:rPr>
      </w:pPr>
      <w:r>
        <w:rPr>
          <w:rFonts w:cs="Verdana" w:ascii="Verdana" w:hAnsi="Verdana"/>
          <w:i/>
          <w:iCs/>
          <w:color w:val="000000"/>
          <w:sz w:val="20"/>
          <w:szCs w:val="20"/>
        </w:rPr>
      </w:r>
    </w:p>
    <w:p>
      <w:pPr>
        <w:pStyle w:val="Heading1"/>
        <w:ind w:hanging="0" w:start="360" w:end="0"/>
        <w:jc w:val="center"/>
        <w:rPr>
          <w:rFonts w:ascii="Verdana" w:hAnsi="Verdana" w:cs="Verdana"/>
          <w:b/>
          <w:bCs/>
        </w:rPr>
      </w:pPr>
      <w:r>
        <w:rPr>
          <w:rFonts w:cs="Verdana" w:ascii="Verdana" w:hAnsi="Verdana"/>
          <w:b/>
          <w:bCs/>
        </w:rPr>
        <w:t>Nationalizing Private Property – California Style</w:t>
      </w:r>
    </w:p>
    <w:p>
      <w:pPr>
        <w:pStyle w:val="Normal"/>
        <w:rPr>
          <w:rFonts w:ascii="Verdana" w:hAnsi="Verdana" w:cs="Verdana"/>
          <w:b/>
          <w:bCs/>
        </w:rPr>
      </w:pPr>
      <w:r>
        <w:rPr>
          <w:rFonts w:cs="Verdana" w:ascii="Verdana" w:hAnsi="Verdana"/>
          <w:b/>
          <w:bCs/>
        </w:rPr>
      </w:r>
    </w:p>
    <w:p>
      <w:pPr>
        <w:pStyle w:val="Normal"/>
        <w:jc w:val="center"/>
        <w:rPr>
          <w:rFonts w:ascii="Verdana" w:hAnsi="Verdana" w:cs="Verdana"/>
          <w:u w:val="single"/>
        </w:rPr>
      </w:pPr>
      <w:r>
        <w:rPr>
          <w:rFonts w:cs="Verdana" w:ascii="Verdana" w:hAnsi="Verdana"/>
          <w:u w:val="single"/>
        </w:rPr>
      </w:r>
    </w:p>
    <w:p>
      <w:pPr>
        <w:pStyle w:val="Normal"/>
        <w:numPr>
          <w:ilvl w:val="0"/>
          <w:numId w:val="2"/>
        </w:numPr>
        <w:rPr>
          <w:rFonts w:ascii="Verdana" w:hAnsi="Verdana" w:cs="Verdana"/>
        </w:rPr>
      </w:pPr>
      <w:r>
        <w:rPr>
          <w:rFonts w:cs="Verdana" w:ascii="Verdana" w:hAnsi="Verdana"/>
        </w:rPr>
        <w:t xml:space="preserve">Bills offered to “solve” California’s energy crisis provide exactly the </w:t>
      </w:r>
      <w:r>
        <w:rPr>
          <w:rFonts w:cs="Verdana" w:ascii="Verdana" w:hAnsi="Verdana"/>
          <w:b/>
          <w:bCs/>
        </w:rPr>
        <w:t>wrong framework</w:t>
      </w:r>
      <w:r>
        <w:rPr>
          <w:rFonts w:cs="Verdana" w:ascii="Verdana" w:hAnsi="Verdana"/>
        </w:rPr>
        <w:t xml:space="preserve"> for addressing the problems California faces.  </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color w:val="000000"/>
          <w:szCs w:val="20"/>
        </w:rPr>
        <w:t>Recent legislative proposals are designed to 1) give the State the role of developing, owning and operating power plants in California (</w:t>
      </w:r>
      <w:r>
        <w:rPr>
          <w:rFonts w:cs="Verdana" w:ascii="Verdana" w:hAnsi="Verdana"/>
          <w:b/>
          <w:bCs/>
          <w:color w:val="000000"/>
          <w:szCs w:val="20"/>
        </w:rPr>
        <w:t>SB6X</w:t>
      </w:r>
      <w:r>
        <w:rPr>
          <w:rFonts w:cs="Verdana" w:ascii="Verdana" w:hAnsi="Verdana"/>
          <w:color w:val="000000"/>
          <w:szCs w:val="20"/>
        </w:rPr>
        <w:t>--Burton), 2) buy PG&amp;E and Edison's electric transmission assets (</w:t>
      </w:r>
      <w:r>
        <w:rPr>
          <w:rFonts w:cs="Verdana" w:ascii="Verdana" w:hAnsi="Verdana"/>
          <w:b/>
          <w:bCs/>
          <w:color w:val="000000"/>
          <w:szCs w:val="20"/>
        </w:rPr>
        <w:t>SB33X</w:t>
      </w:r>
      <w:r>
        <w:rPr>
          <w:rFonts w:cs="Verdana" w:ascii="Verdana" w:hAnsi="Verdana"/>
          <w:color w:val="000000"/>
          <w:szCs w:val="20"/>
        </w:rPr>
        <w:t>--Burton), 3) make plant certification contingent upon the developer agreeing to sell the power to the state at "just and reasonable, cost based rates"  (</w:t>
      </w:r>
      <w:r>
        <w:rPr>
          <w:rFonts w:cs="Verdana" w:ascii="Verdana" w:hAnsi="Verdana"/>
          <w:b/>
          <w:bCs/>
          <w:color w:val="000000"/>
          <w:szCs w:val="20"/>
        </w:rPr>
        <w:t>AB60X</w:t>
      </w:r>
      <w:r>
        <w:rPr>
          <w:rFonts w:cs="Verdana" w:ascii="Verdana" w:hAnsi="Verdana"/>
          <w:color w:val="000000"/>
          <w:szCs w:val="20"/>
        </w:rPr>
        <w:t>-- Hertzberg), and 4) classify power plants as public utilities and dictate plant operations (</w:t>
      </w:r>
      <w:r>
        <w:rPr>
          <w:rFonts w:cs="Verdana" w:ascii="Verdana" w:hAnsi="Verdana"/>
          <w:b/>
          <w:bCs/>
          <w:color w:val="000000"/>
          <w:szCs w:val="20"/>
        </w:rPr>
        <w:t>SB39X</w:t>
      </w:r>
      <w:r>
        <w:rPr>
          <w:rFonts w:cs="Verdana" w:ascii="Verdana" w:hAnsi="Verdana"/>
          <w:color w:val="000000"/>
          <w:szCs w:val="20"/>
        </w:rPr>
        <w:t xml:space="preserve"> -- Speier). All these proposals are significantly outside the mainstream and offer a political, as opposed to an economic, commercial, financial, or technical solution. </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 xml:space="preserve">Significantly, the proposals provide </w:t>
      </w:r>
      <w:r>
        <w:rPr>
          <w:rFonts w:cs="Verdana" w:ascii="Verdana" w:hAnsi="Verdana"/>
          <w:b/>
          <w:bCs/>
        </w:rPr>
        <w:t>no solution</w:t>
      </w:r>
      <w:r>
        <w:rPr>
          <w:rFonts w:cs="Verdana" w:ascii="Verdana" w:hAnsi="Verdana"/>
        </w:rPr>
        <w:t xml:space="preserve"> to California’s core problems:  1) severe shortage of supply, 2) shortage of conservation in a market with growing demand, and 3) the utilities’ precarious financial health.</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 xml:space="preserve">Unfortunately, the proposals being offered represent significant steps backward that will only </w:t>
      </w:r>
      <w:r>
        <w:rPr>
          <w:rFonts w:cs="Verdana" w:ascii="Verdana" w:hAnsi="Verdana"/>
          <w:b/>
          <w:bCs/>
        </w:rPr>
        <w:t>make matters worse</w:t>
      </w:r>
      <w:r>
        <w:rPr>
          <w:rFonts w:cs="Verdana" w:ascii="Verdana" w:hAnsi="Verdana"/>
        </w:rPr>
        <w:t xml:space="preserve"> in California. This summer will be a disaster.</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The reason?  Rather than remove California’s roadblocks to stimulate increased investment in generation and transmission,  California is nationalizing its grid.</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b/>
          <w:bCs/>
        </w:rPr>
        <w:t>Nationalizing</w:t>
      </w:r>
      <w:r>
        <w:rPr>
          <w:rFonts w:cs="Verdana" w:ascii="Verdana" w:hAnsi="Verdana"/>
        </w:rPr>
        <w:t xml:space="preserve"> the privately-owned generation and transmission systems is an outrageous </w:t>
      </w:r>
      <w:r>
        <w:rPr>
          <w:rFonts w:cs="Verdana" w:ascii="Verdana" w:hAnsi="Verdana"/>
          <w:b/>
          <w:bCs/>
        </w:rPr>
        <w:t>government takeover</w:t>
      </w:r>
      <w:r>
        <w:rPr>
          <w:rFonts w:cs="Verdana" w:ascii="Verdana" w:hAnsi="Verdana"/>
        </w:rPr>
        <w:t xml:space="preserve"> of private property – a move toward a centrally-planned and controlled system – the type discredited in other parts of the globe.</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color w:val="000000"/>
          <w:szCs w:val="20"/>
        </w:rPr>
        <w:t>Around the rest of the world, governments are privatizing these systems, relying on efficient capital markets to provide both the infrastructure and the products and services that derive from that infrastructure</w:t>
      </w:r>
      <w:r>
        <w:rPr>
          <w:rFonts w:cs="Verdana" w:ascii="Verdana" w:hAnsi="Verdana"/>
          <w:color w:val="000000"/>
          <w:sz w:val="20"/>
          <w:szCs w:val="20"/>
        </w:rPr>
        <w:t>.</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 xml:space="preserve">Nationalizing California’s grid would </w:t>
      </w:r>
      <w:r>
        <w:rPr>
          <w:rFonts w:cs="Verdana" w:ascii="Verdana" w:hAnsi="Verdana"/>
          <w:b/>
          <w:bCs/>
        </w:rPr>
        <w:t>cost Californians $40 billion</w:t>
      </w:r>
      <w:r>
        <w:rPr>
          <w:rFonts w:cs="Verdana" w:ascii="Verdana" w:hAnsi="Verdana"/>
        </w:rPr>
        <w:t xml:space="preserve"> -- on top of the multiple billions needed to bailout the utilities.</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The best solution – recognized across the country and around the world – is for the state to allow private companies to site new generation and buy-down summer demand immediately.</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Given government’s failed experiments in other large scale participation into public power, like TVA, BPA, NYPA, a California state agency will not likely succeed in doing something that private capital is better equipped and willing to do.</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Further, issuing debt to build power plants and nationalize the transmission systems costs consumers money and diverts public money away from investments in schools and other important priorities.</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color w:val="000000"/>
          <w:szCs w:val="20"/>
        </w:rPr>
        <w:t>We’ve all heard the argument that a state takeover of the industry is the only choice that California has left. This is false. In fact, such a takeover will lead to a seriously flawed economic policy and result in consumers paying higher prices for lower quality services for years to come.</w:t>
      </w:r>
    </w:p>
    <w:p>
      <w:pPr>
        <w:pStyle w:val="Normal"/>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We are willing to help craft solutions that gets more supply in California quickly, efficiently, and in an environmentally sound manner, but these bills achieve only one goal:  creating more stifling bureaucracy.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2001-02-21T18:03:00Z</dcterms:created>
  <dc:creator>jalamo</dc:creator>
  <dc:description/>
  <dc:language>en-CA</dc:language>
  <cp:lastModifiedBy>smara</cp:lastModifiedBy>
  <cp:lastPrinted>2001-02-20T14:49:00Z</cp:lastPrinted>
  <dcterms:modified xsi:type="dcterms:W3CDTF">2001-02-21T19:07:00Z</dcterms:modified>
  <cp:revision>4</cp:revision>
  <dc:subject/>
  <dc:title>Message Points</dc:title>
</cp:coreProperties>
</file>