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B.1) Immediate Power Purchase Proposals</w:t>
      </w:r>
    </w:p>
    <w:p>
      <w:pPr>
        <w:pStyle w:val="Normal"/>
        <w:rPr>
          <w:sz w:val="24"/>
        </w:rPr>
      </w:pPr>
      <w:r>
        <w:rPr>
          <w:sz w:val="24"/>
        </w:rPr>
      </w:r>
    </w:p>
    <w:p>
      <w:pPr>
        <w:pStyle w:val="Normal"/>
        <w:rPr/>
      </w:pPr>
      <w:r>
        <w:rPr>
          <w:b/>
          <w:sz w:val="24"/>
        </w:rPr>
        <w:t>Power Supply Description:</w:t>
      </w:r>
      <w:r>
        <w:rPr>
          <w:sz w:val="24"/>
        </w:rPr>
        <w:t xml:space="preserve"> EPMI’s power supply is from a diverse portfolio of resources and is Western Firm Energy.  This energy is being delivered to Palo Verde 500 (PV), the most liquid and transparent trading hub, to provide Mesa the most competitive and flexible Firm Energy supply. After talking with several transmission providers in the Southwest, as well as my colleagues, I feel there are a variety of ways to transfer this Firm Energy from PV to the preferred Mesa Delivery Points (Liberty and Pinnacle Peak).  The biggest risk Mesa needs to consider is the “underlying” commodity risk.  Therefore, I would recommend buying the energy at PV, then we can work together to “move” or “spread” the Firm Energy to Mesa’s Preferred Delivery Points.  </w:t>
      </w:r>
    </w:p>
    <w:p>
      <w:pPr>
        <w:pStyle w:val="Normal"/>
        <w:rPr>
          <w:sz w:val="24"/>
        </w:rPr>
      </w:pPr>
      <w:r>
        <w:rPr>
          <w:sz w:val="24"/>
        </w:rPr>
      </w:r>
    </w:p>
    <w:p>
      <w:pPr>
        <w:pStyle w:val="Normal"/>
        <w:rPr>
          <w:sz w:val="24"/>
        </w:rPr>
      </w:pPr>
      <w:r>
        <w:rPr>
          <w:sz w:val="24"/>
        </w:rPr>
        <w:t xml:space="preserve">Another alternative is to buy Physically Firm Energy from suppliers that have a natural position at Mesa’s Preferred Delivery Points priced at the Dow Jones PV Index plus an adder.  Then work with a broader base of suppliers to convert the DJ PV Index into a fixed price.  This strategy will bring more competition to Mesa’s fixed firm energy request and could result in lower energy prices.  Mesa will also have the flexibility to fix portions of their commodity supply.  </w:t>
      </w:r>
    </w:p>
    <w:p>
      <w:pPr>
        <w:pStyle w:val="Normal"/>
        <w:rPr>
          <w:sz w:val="24"/>
        </w:rPr>
      </w:pPr>
      <w:r>
        <w:rPr>
          <w:sz w:val="24"/>
        </w:rPr>
      </w:r>
    </w:p>
    <w:p>
      <w:pPr>
        <w:pStyle w:val="Normal"/>
        <w:rPr>
          <w:sz w:val="24"/>
        </w:rPr>
      </w:pPr>
      <w:r>
        <w:rPr>
          <w:sz w:val="24"/>
        </w:rPr>
        <w:t xml:space="preserve">Due to the volatility of the Energy Markets we will not be able to hold our prices firm, but we will update you on the movement of these prices.  Furthermore, due to large movements in energy prices in the WSPP it is important to remain flexible on when to purchase Mesa’s term energy needs in order to take advantage of opportunities when they arise.  </w:t>
      </w:r>
    </w:p>
    <w:p>
      <w:pPr>
        <w:pStyle w:val="Normal"/>
        <w:rPr>
          <w:sz w:val="24"/>
        </w:rPr>
      </w:pPr>
      <w:r>
        <w:rPr>
          <w:sz w:val="24"/>
        </w:rPr>
      </w:r>
    </w:p>
    <w:p>
      <w:pPr>
        <w:pStyle w:val="Normal"/>
        <w:rPr>
          <w:sz w:val="24"/>
        </w:rPr>
      </w:pPr>
      <w:r>
        <w:rPr>
          <w:sz w:val="24"/>
        </w:rPr>
        <w:t>Using  Mesa’s and E.D #2’s energy capacity shortfall posted on your website EPMI proposes selling you the following energy shape at the below terms:</w:t>
      </w:r>
    </w:p>
    <w:p>
      <w:pPr>
        <w:pStyle w:val="Normal"/>
        <w:rPr>
          <w:sz w:val="24"/>
        </w:rPr>
      </w:pPr>
      <w:r>
        <w:rPr>
          <w:sz w:val="24"/>
        </w:rPr>
      </w:r>
    </w:p>
    <w:p>
      <w:pPr>
        <w:pStyle w:val="Normal"/>
        <w:rPr>
          <w:sz w:val="24"/>
        </w:rPr>
      </w:pPr>
      <w:r>
        <w:rPr>
          <w:sz w:val="24"/>
        </w:rPr>
      </w:r>
    </w:p>
    <w:p>
      <w:pPr>
        <w:pStyle w:val="Heading1"/>
        <w:ind w:hanging="0" w:start="0"/>
        <w:rPr/>
      </w:pPr>
      <w:r>
        <w:rPr/>
        <w:t>B.1) Immediate Power Purchase Proposals</w:t>
      </w:r>
    </w:p>
    <w:p>
      <w:pPr>
        <w:pStyle w:val="Normal"/>
        <w:rPr>
          <w:b/>
          <w:sz w:val="24"/>
          <w:u w:val="single"/>
        </w:rPr>
      </w:pPr>
      <w:r>
        <w:rPr>
          <w:b/>
          <w:sz w:val="24"/>
          <w:u w:val="single"/>
        </w:rPr>
      </w:r>
    </w:p>
    <w:p>
      <w:pPr>
        <w:pStyle w:val="Normal"/>
        <w:rPr>
          <w:sz w:val="24"/>
        </w:rPr>
      </w:pPr>
      <w:r>
        <w:rPr>
          <w:sz w:val="24"/>
        </w:rPr>
        <w:t>Delivery Point:</w:t>
        <w:tab/>
        <w:t>Palo Verde</w:t>
      </w:r>
    </w:p>
    <w:p>
      <w:pPr>
        <w:pStyle w:val="Normal"/>
        <w:rPr>
          <w:sz w:val="24"/>
        </w:rPr>
      </w:pPr>
      <w:r>
        <w:rPr>
          <w:sz w:val="24"/>
        </w:rPr>
      </w:r>
    </w:p>
    <w:p>
      <w:pPr>
        <w:pStyle w:val="Normal"/>
        <w:rPr>
          <w:sz w:val="24"/>
        </w:rPr>
      </w:pPr>
      <w:r>
        <w:rPr>
          <w:sz w:val="24"/>
        </w:rPr>
        <w:t>Delivery Hours:</w:t>
        <w:tab/>
        <w:t>7 by 24 (Around the clock)</w:t>
      </w:r>
    </w:p>
    <w:p>
      <w:pPr>
        <w:pStyle w:val="Normal"/>
        <w:rPr>
          <w:sz w:val="24"/>
        </w:rPr>
      </w:pPr>
      <w:r>
        <w:rPr>
          <w:sz w:val="24"/>
        </w:rPr>
      </w:r>
    </w:p>
    <w:p>
      <w:pPr>
        <w:pStyle w:val="Normal"/>
        <w:rPr>
          <w:sz w:val="24"/>
        </w:rPr>
      </w:pPr>
      <w:r>
        <w:rPr>
          <w:sz w:val="24"/>
        </w:rPr>
        <w:t>Product:</w:t>
        <w:tab/>
        <w:tab/>
        <w:t>Western Firm Energy</w:t>
      </w:r>
    </w:p>
    <w:p>
      <w:pPr>
        <w:pStyle w:val="Normal"/>
        <w:rPr>
          <w:sz w:val="24"/>
        </w:rPr>
      </w:pPr>
      <w:r>
        <w:rPr>
          <w:sz w:val="24"/>
        </w:rPr>
      </w:r>
    </w:p>
    <w:p>
      <w:pPr>
        <w:pStyle w:val="Normal"/>
        <w:rPr>
          <w:sz w:val="24"/>
        </w:rPr>
      </w:pPr>
      <w:r>
        <w:rPr>
          <w:sz w:val="24"/>
        </w:rPr>
        <w:t>Quantity and Term:</w:t>
        <w:tab/>
      </w:r>
    </w:p>
    <w:p>
      <w:pPr>
        <w:pStyle w:val="Normal"/>
        <w:rPr>
          <w:sz w:val="24"/>
        </w:rPr>
      </w:pPr>
      <w:r>
        <w:rPr>
          <w:sz w:val="24"/>
        </w:rPr>
      </w:r>
    </w:p>
    <w:p>
      <w:pPr>
        <w:pStyle w:val="Normal"/>
        <w:rPr/>
      </w:pPr>
      <w:r>
        <w:rPr/>
      </w:r>
    </w:p>
    <w:p>
      <w:pPr>
        <w:pStyle w:val="Normal"/>
        <w:rPr/>
      </w:pPr>
      <w:bookmarkStart w:id="0" w:name="_1041757109"/>
      <w:bookmarkStart w:id="1" w:name="_1041756883"/>
      <w:bookmarkStart w:id="2" w:name="_1041755183"/>
      <w:bookmarkStart w:id="3" w:name="_1041755114"/>
      <w:bookmarkStart w:id="4" w:name="_1041755060"/>
      <w:bookmarkStart w:id="5" w:name="_1041754913"/>
      <w:bookmarkEnd w:id="0"/>
      <w:bookmarkEnd w:id="1"/>
      <w:bookmarkEnd w:id="2"/>
      <w:bookmarkEnd w:id="3"/>
      <w:bookmarkEnd w:id="4"/>
      <w:bookmarkEnd w:id="5"/>
      <w:r>
        <w:rPr/>
        <w:object w:dxaOrig="8553" w:dyaOrig="510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2.75pt;height:247.8pt" filled="f" o:ole="">
            <v:imagedata r:id="rId3" o:title=""/>
          </v:shape>
          <o:OLEObject Type="Embed" ProgID="Excel.Sheet.12" ShapeID="ole_rId2" DrawAspect="Content" ObjectID="_618979038" r:id="rId2"/>
        </w:object>
      </w:r>
    </w:p>
    <w:p>
      <w:pPr>
        <w:pStyle w:val="Normal"/>
        <w:rPr/>
      </w:pPr>
      <w:r>
        <w:rPr/>
      </w:r>
    </w:p>
    <w:p>
      <w:pPr>
        <w:pStyle w:val="Normal"/>
        <w:rPr>
          <w:sz w:val="24"/>
        </w:rPr>
      </w:pPr>
      <w:r>
        <w:rPr>
          <w:sz w:val="24"/>
        </w:rPr>
        <w:t>Price:</w:t>
      </w:r>
    </w:p>
    <w:p>
      <w:pPr>
        <w:pStyle w:val="Normal"/>
        <w:rPr>
          <w:sz w:val="24"/>
        </w:rPr>
      </w:pPr>
      <w:r>
        <w:rPr>
          <w:sz w:val="24"/>
        </w:rPr>
      </w:r>
    </w:p>
    <w:p>
      <w:pPr>
        <w:pStyle w:val="Heading2"/>
        <w:ind w:hanging="0" w:start="0"/>
        <w:rPr/>
      </w:pPr>
      <w:r>
        <w:rPr/>
        <w:t>Product 1 –</w:t>
      </w:r>
    </w:p>
    <w:p>
      <w:pPr>
        <w:pStyle w:val="Normal"/>
        <w:rPr>
          <w:sz w:val="24"/>
        </w:rPr>
      </w:pPr>
      <w:r>
        <w:rPr>
          <w:sz w:val="24"/>
        </w:rPr>
        <w:t xml:space="preserve">Product 2 – </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B.2) Long-Term Power Purchase Proposals</w:t>
      </w:r>
    </w:p>
    <w:p>
      <w:pPr>
        <w:pStyle w:val="Normal"/>
        <w:rPr/>
      </w:pPr>
      <w:r>
        <w:rPr/>
      </w:r>
    </w:p>
    <w:p>
      <w:pPr>
        <w:pStyle w:val="Normal"/>
        <w:rPr>
          <w:sz w:val="24"/>
        </w:rPr>
      </w:pPr>
      <w:r>
        <w:rPr>
          <w:sz w:val="24"/>
        </w:rPr>
        <w:t>Delivery Point:</w:t>
        <w:tab/>
        <w:t>Palo Verde</w:t>
      </w:r>
    </w:p>
    <w:p>
      <w:pPr>
        <w:pStyle w:val="Normal"/>
        <w:rPr>
          <w:sz w:val="24"/>
        </w:rPr>
      </w:pPr>
      <w:r>
        <w:rPr>
          <w:sz w:val="24"/>
        </w:rPr>
      </w:r>
    </w:p>
    <w:p>
      <w:pPr>
        <w:pStyle w:val="Normal"/>
        <w:rPr>
          <w:sz w:val="24"/>
        </w:rPr>
      </w:pPr>
      <w:r>
        <w:rPr>
          <w:sz w:val="24"/>
        </w:rPr>
        <w:t>Delivery Hours:</w:t>
        <w:tab/>
        <w:t>7 by 24 (Around the clock)</w:t>
      </w:r>
    </w:p>
    <w:p>
      <w:pPr>
        <w:pStyle w:val="Normal"/>
        <w:rPr>
          <w:sz w:val="24"/>
        </w:rPr>
      </w:pPr>
      <w:r>
        <w:rPr>
          <w:sz w:val="24"/>
        </w:rPr>
      </w:r>
    </w:p>
    <w:p>
      <w:pPr>
        <w:pStyle w:val="Normal"/>
        <w:rPr>
          <w:sz w:val="24"/>
        </w:rPr>
      </w:pPr>
      <w:r>
        <w:rPr>
          <w:sz w:val="24"/>
        </w:rPr>
        <w:t>Product:</w:t>
        <w:tab/>
        <w:tab/>
        <w:t>Western Firm Energy</w:t>
      </w:r>
    </w:p>
    <w:p>
      <w:pPr>
        <w:pStyle w:val="Normal"/>
        <w:rPr>
          <w:sz w:val="24"/>
        </w:rPr>
      </w:pPr>
      <w:r>
        <w:rPr>
          <w:sz w:val="24"/>
        </w:rPr>
      </w:r>
    </w:p>
    <w:p>
      <w:pPr>
        <w:pStyle w:val="Normal"/>
        <w:rPr>
          <w:sz w:val="24"/>
        </w:rPr>
      </w:pPr>
      <w:r>
        <w:rPr>
          <w:sz w:val="24"/>
        </w:rPr>
        <w:t>Quantity:</w:t>
        <w:tab/>
        <w:tab/>
        <w:t>50 MW</w:t>
      </w:r>
    </w:p>
    <w:p>
      <w:pPr>
        <w:pStyle w:val="Normal"/>
        <w:rPr/>
      </w:pPr>
      <w:r>
        <w:rPr/>
      </w:r>
    </w:p>
    <w:p>
      <w:pPr>
        <w:pStyle w:val="Heading2"/>
        <w:ind w:hanging="0" w:start="0"/>
        <w:rPr/>
      </w:pPr>
      <w:r>
        <w:rPr/>
        <w:t>Term:</w:t>
        <w:tab/>
        <w:tab/>
        <w:tab/>
        <w:t>4/1/02-3/31/07</w:t>
      </w:r>
    </w:p>
    <w:p>
      <w:pPr>
        <w:pStyle w:val="Normal"/>
        <w:rPr>
          <w:sz w:val="24"/>
        </w:rPr>
      </w:pPr>
      <w:r>
        <w:rPr>
          <w:sz w:val="24"/>
        </w:rPr>
      </w:r>
    </w:p>
    <w:p>
      <w:pPr>
        <w:pStyle w:val="Normal"/>
        <w:rPr>
          <w:sz w:val="24"/>
        </w:rPr>
      </w:pPr>
      <w:r>
        <w:rPr>
          <w:sz w:val="24"/>
        </w:rPr>
        <w:t>Price: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2001-01-23T14:05:00Z</dcterms:created>
  <dc:creator>pchoi</dc:creator>
  <dc:description/>
  <dc:language>en-CA</dc:language>
  <cp:lastModifiedBy>pchoi</cp:lastModifiedBy>
  <cp:lastPrinted>2001-01-23T12:25:00Z</cp:lastPrinted>
  <dcterms:modified xsi:type="dcterms:W3CDTF">2001-01-23T15:57:00Z</dcterms:modified>
  <cp:revision>2</cp:revision>
  <dc:subject/>
  <dc:title>B</dc:title>
</cp:coreProperties>
</file>