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Hector David Mendez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7313 Gulf Freeway, #702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Houston, TX  77017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Heading3"/>
        <w:tabs>
          <w:tab w:val="clear" w:pos="8640"/>
          <w:tab w:val="right" w:pos="8820" w:leader="none"/>
        </w:tabs>
        <w:ind w:hanging="0" w:start="0"/>
        <w:rPr>
          <w:sz w:val="22"/>
        </w:rPr>
      </w:pPr>
      <w:r>
        <w:rPr>
          <w:sz w:val="22"/>
        </w:rPr>
        <w:t>Home (713) 847-6755</w:t>
        <w:tab/>
        <w:t>Work (713) 767-8869</w:t>
      </w:r>
    </w:p>
    <w:p>
      <w:pPr>
        <w:pStyle w:val="Normal"/>
        <w:pBdr>
          <w:bottom w:val="single" w:sz="18" w:space="1" w:color="000000"/>
        </w:pBdr>
        <w:tabs>
          <w:tab w:val="clear" w:pos="720"/>
          <w:tab w:val="right" w:pos="9000" w:leader="none"/>
        </w:tabs>
        <w:jc w:val="both"/>
        <w:rPr>
          <w:sz w:val="22"/>
        </w:rPr>
      </w:pPr>
      <w:r>
        <w:rPr>
          <w:u w:val="single"/>
        </w:rPr>
        <w:tab/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b/>
        </w:rPr>
      </w:pPr>
      <w:r>
        <w:rPr>
          <w:b/>
        </w:rPr>
        <w:t>PROFESSIONAL EXPERIENCE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right" w:pos="8910" w:leader="none"/>
        </w:tabs>
        <w:jc w:val="both"/>
        <w:rPr>
          <w:b/>
          <w:sz w:val="22"/>
        </w:rPr>
      </w:pPr>
      <w:r>
        <w:rPr>
          <w:b/>
        </w:rPr>
        <w:t>Dynegy, Inc.</w:t>
      </w:r>
      <w:r>
        <w:rPr>
          <w:b/>
          <w:sz w:val="22"/>
        </w:rPr>
        <w:tab/>
      </w:r>
      <w:r>
        <w:rPr>
          <w:b/>
        </w:rPr>
        <w:t>April 27, 1998 - Present</w:t>
      </w:r>
    </w:p>
    <w:p>
      <w:pPr>
        <w:pStyle w:val="Heading1"/>
        <w:ind w:hanging="0" w:start="0"/>
        <w:rPr>
          <w:sz w:val="24"/>
          <w:u w:val="none"/>
        </w:rPr>
      </w:pPr>
      <w:r>
        <w:rPr>
          <w:sz w:val="24"/>
          <w:u w:val="none"/>
        </w:rPr>
        <w:t>Houston, TX</w:t>
      </w:r>
    </w:p>
    <w:p>
      <w:pPr>
        <w:pStyle w:val="Normal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Heading1"/>
        <w:ind w:hanging="0" w:start="0"/>
        <w:rPr/>
      </w:pPr>
      <w:r>
        <w:rPr/>
        <w:t>Senior Analyst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spacing w:before="40" w:after="0"/>
        <w:rPr>
          <w:sz w:val="22"/>
        </w:rPr>
      </w:pPr>
      <w:r>
        <w:rPr>
          <w:sz w:val="22"/>
        </w:rPr>
        <w:t xml:space="preserve">Lead for accounts payable and purchasing modules for two </w:t>
      </w:r>
      <w:r>
        <w:rPr>
          <w:i/>
          <w:sz w:val="22"/>
        </w:rPr>
        <w:t xml:space="preserve">PeopleSoft </w:t>
      </w:r>
      <w:r>
        <w:rPr>
          <w:sz w:val="22"/>
        </w:rPr>
        <w:t>implementations; one in the United States and the second in Canada</w:t>
      </w:r>
    </w:p>
    <w:p>
      <w:pPr>
        <w:pStyle w:val="Normal"/>
        <w:numPr>
          <w:ilvl w:val="0"/>
          <w:numId w:val="2"/>
        </w:numPr>
        <w:spacing w:before="40" w:after="0"/>
        <w:jc w:val="both"/>
        <w:rPr>
          <w:sz w:val="22"/>
        </w:rPr>
      </w:pPr>
      <w:r>
        <w:rPr>
          <w:sz w:val="22"/>
        </w:rPr>
        <w:t xml:space="preserve">Administer </w:t>
      </w:r>
      <w:r>
        <w:rPr>
          <w:i/>
          <w:sz w:val="22"/>
        </w:rPr>
        <w:t xml:space="preserve">PeopleSoft </w:t>
      </w:r>
      <w:r>
        <w:rPr>
          <w:sz w:val="22"/>
        </w:rPr>
        <w:t>security for the US and Canadian implementations</w:t>
      </w:r>
    </w:p>
    <w:p>
      <w:pPr>
        <w:pStyle w:val="Normal"/>
        <w:numPr>
          <w:ilvl w:val="0"/>
          <w:numId w:val="2"/>
        </w:numPr>
        <w:spacing w:before="40" w:after="0"/>
        <w:rPr>
          <w:sz w:val="22"/>
        </w:rPr>
      </w:pPr>
      <w:r>
        <w:rPr>
          <w:sz w:val="22"/>
        </w:rPr>
        <w:t xml:space="preserve">Secondary lead on </w:t>
      </w:r>
      <w:r>
        <w:rPr>
          <w:i/>
          <w:sz w:val="22"/>
        </w:rPr>
        <w:t xml:space="preserve">PeopleSoft’s </w:t>
      </w:r>
      <w:r>
        <w:rPr>
          <w:sz w:val="22"/>
        </w:rPr>
        <w:t>account receivable, billing and general ledger modules for the Canadian implementation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spacing w:before="40" w:after="0"/>
        <w:rPr>
          <w:sz w:val="22"/>
        </w:rPr>
      </w:pPr>
      <w:r>
        <w:rPr>
          <w:sz w:val="22"/>
        </w:rPr>
        <w:t xml:space="preserve">Made appropriate </w:t>
      </w:r>
      <w:r>
        <w:rPr>
          <w:i/>
          <w:sz w:val="22"/>
        </w:rPr>
        <w:t xml:space="preserve">PeopleSoft </w:t>
      </w:r>
      <w:r>
        <w:rPr>
          <w:sz w:val="22"/>
        </w:rPr>
        <w:t>system setup design decisions and complete implementation of system setup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spacing w:before="40" w:after="0"/>
        <w:jc w:val="both"/>
        <w:rPr>
          <w:sz w:val="22"/>
        </w:rPr>
      </w:pPr>
      <w:r>
        <w:rPr>
          <w:sz w:val="22"/>
        </w:rPr>
        <w:t>Identify reporting requirements, design reports, and verify results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spacing w:before="40" w:after="0"/>
        <w:jc w:val="both"/>
        <w:rPr>
          <w:sz w:val="22"/>
        </w:rPr>
      </w:pPr>
      <w:r>
        <w:rPr>
          <w:sz w:val="22"/>
        </w:rPr>
        <w:t>Identify business process changes necessary to maximize system operation and efficiency, document business changes, and worked to achieve management signoff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spacing w:before="40" w:after="0"/>
        <w:jc w:val="both"/>
        <w:rPr>
          <w:sz w:val="22"/>
        </w:rPr>
      </w:pPr>
      <w:r>
        <w:rPr>
          <w:sz w:val="22"/>
        </w:rPr>
        <w:t xml:space="preserve">Complete </w:t>
      </w:r>
      <w:r>
        <w:rPr>
          <w:i/>
          <w:sz w:val="22"/>
        </w:rPr>
        <w:t xml:space="preserve">PeopleSoft </w:t>
      </w:r>
      <w:r>
        <w:rPr>
          <w:sz w:val="22"/>
        </w:rPr>
        <w:t>policies and procedures documentation as appropriate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spacing w:before="40" w:after="0"/>
        <w:jc w:val="both"/>
        <w:rPr>
          <w:sz w:val="22"/>
        </w:rPr>
      </w:pPr>
      <w:r>
        <w:rPr>
          <w:sz w:val="22"/>
        </w:rPr>
        <w:t xml:space="preserve">Develop </w:t>
      </w:r>
      <w:r>
        <w:rPr>
          <w:i/>
          <w:sz w:val="22"/>
        </w:rPr>
        <w:t xml:space="preserve">PeopleSoft </w:t>
      </w:r>
      <w:r>
        <w:rPr>
          <w:sz w:val="22"/>
        </w:rPr>
        <w:t>training materials for assigned modules and conduct training sessions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spacing w:before="40" w:after="0"/>
        <w:rPr>
          <w:sz w:val="22"/>
        </w:rPr>
      </w:pPr>
      <w:r>
        <w:rPr>
          <w:sz w:val="22"/>
        </w:rPr>
        <w:t xml:space="preserve">Recommend, manage, and test </w:t>
      </w:r>
      <w:r>
        <w:rPr>
          <w:i/>
          <w:sz w:val="22"/>
        </w:rPr>
        <w:t>PeopleSoft</w:t>
      </w:r>
      <w:r>
        <w:rPr>
          <w:sz w:val="22"/>
        </w:rPr>
        <w:t xml:space="preserve"> system customizations and report development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spacing w:before="40" w:after="0"/>
        <w:jc w:val="both"/>
        <w:rPr>
          <w:sz w:val="22"/>
        </w:rPr>
      </w:pPr>
      <w:r>
        <w:rPr>
          <w:sz w:val="22"/>
        </w:rPr>
        <w:t>Coordinate with functional/technical extended team members to complete implementation for target dates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Heading2"/>
        <w:numPr>
          <w:ilvl w:val="0"/>
          <w:numId w:val="0"/>
        </w:numPr>
        <w:tabs>
          <w:tab w:val="clear" w:pos="720"/>
          <w:tab w:val="right" w:pos="9000" w:leader="none"/>
        </w:tabs>
        <w:ind w:hanging="0" w:start="0"/>
        <w:rPr/>
      </w:pPr>
      <w:r>
        <w:rPr/>
        <w:t>Tenneco Business Services</w:t>
        <w:tab/>
        <w:t>August 1, 1996 – April 22, 1998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b/>
        </w:rPr>
      </w:pPr>
      <w:r>
        <w:rPr>
          <w:b/>
        </w:rPr>
        <w:t>The Woodlands, TX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numPr>
          <w:ilvl w:val="0"/>
          <w:numId w:val="0"/>
        </w:numPr>
        <w:ind w:hanging="0" w:start="0"/>
        <w:jc w:val="both"/>
        <w:rPr/>
      </w:pPr>
      <w:r>
        <w:rPr>
          <w:b/>
          <w:sz w:val="22"/>
          <w:u w:val="single"/>
        </w:rPr>
        <w:t>Process Associate/Supervisor</w:t>
      </w:r>
      <w:r>
        <w:rPr>
          <w:b/>
          <w:sz w:val="22"/>
        </w:rPr>
        <w:t xml:space="preserve"> </w:t>
      </w:r>
    </w:p>
    <w:p>
      <w:pPr>
        <w:pStyle w:val="Normal"/>
        <w:numPr>
          <w:ilvl w:val="0"/>
          <w:numId w:val="2"/>
        </w:numPr>
        <w:spacing w:before="40" w:after="0"/>
        <w:rPr>
          <w:sz w:val="22"/>
        </w:rPr>
      </w:pPr>
      <w:r>
        <w:rPr>
          <w:sz w:val="22"/>
        </w:rPr>
        <w:t xml:space="preserve">Lead and supervised </w:t>
      </w:r>
      <w:r>
        <w:rPr>
          <w:i/>
          <w:sz w:val="22"/>
        </w:rPr>
        <w:t>SAP</w:t>
      </w:r>
      <w:r>
        <w:rPr>
          <w:sz w:val="22"/>
        </w:rPr>
        <w:t xml:space="preserve"> Accounts Payable processing activities</w:t>
      </w:r>
    </w:p>
    <w:p>
      <w:pPr>
        <w:pStyle w:val="Normal"/>
        <w:numPr>
          <w:ilvl w:val="0"/>
          <w:numId w:val="2"/>
        </w:numPr>
        <w:spacing w:before="40" w:after="0"/>
        <w:rPr>
          <w:sz w:val="22"/>
        </w:rPr>
      </w:pPr>
      <w:r>
        <w:rPr>
          <w:sz w:val="22"/>
        </w:rPr>
        <w:t xml:space="preserve">Innovated </w:t>
      </w:r>
      <w:r>
        <w:rPr>
          <w:i/>
          <w:sz w:val="22"/>
        </w:rPr>
        <w:t>SAP</w:t>
      </w:r>
      <w:r>
        <w:rPr>
          <w:sz w:val="22"/>
        </w:rPr>
        <w:t xml:space="preserve"> Travel &amp; Entertainment Accounts Payable process for travel reimbursement </w:t>
      </w:r>
    </w:p>
    <w:p>
      <w:pPr>
        <w:pStyle w:val="Normal"/>
        <w:numPr>
          <w:ilvl w:val="0"/>
          <w:numId w:val="2"/>
        </w:numPr>
        <w:spacing w:before="40" w:after="0"/>
        <w:rPr>
          <w:sz w:val="22"/>
        </w:rPr>
      </w:pPr>
      <w:r>
        <w:rPr>
          <w:sz w:val="22"/>
        </w:rPr>
        <w:t>Coordinated Accounts Payable/Travel &amp; Entertainment exception resolution efforts; routed exceptions to appropriate Accounts Payable team member</w:t>
      </w:r>
    </w:p>
    <w:p>
      <w:pPr>
        <w:pStyle w:val="Normal"/>
        <w:numPr>
          <w:ilvl w:val="0"/>
          <w:numId w:val="2"/>
        </w:numPr>
        <w:spacing w:before="40" w:after="0"/>
        <w:rPr>
          <w:sz w:val="22"/>
        </w:rPr>
      </w:pPr>
      <w:r>
        <w:rPr>
          <w:sz w:val="22"/>
        </w:rPr>
        <w:t>Researched Accounts Payable/Travel &amp; Entertainment information in order to resolve complex exceptions according to Tenneco Business Services policies and procedures</w:t>
      </w:r>
    </w:p>
    <w:p>
      <w:pPr>
        <w:pStyle w:val="Normal"/>
        <w:numPr>
          <w:ilvl w:val="0"/>
          <w:numId w:val="2"/>
        </w:numPr>
        <w:spacing w:before="40" w:after="0"/>
        <w:rPr>
          <w:sz w:val="22"/>
        </w:rPr>
      </w:pPr>
      <w:r>
        <w:rPr>
          <w:sz w:val="22"/>
        </w:rPr>
        <w:t xml:space="preserve">Monitored and administered the Procurement and Travel &amp; Entertainment Card programs with 7,500 active cards company wide </w:t>
      </w:r>
    </w:p>
    <w:p>
      <w:pPr>
        <w:pStyle w:val="Normal"/>
        <w:numPr>
          <w:ilvl w:val="0"/>
          <w:numId w:val="2"/>
        </w:numPr>
        <w:spacing w:before="40" w:after="0"/>
        <w:rPr>
          <w:sz w:val="22"/>
        </w:rPr>
      </w:pPr>
      <w:r>
        <w:rPr>
          <w:sz w:val="22"/>
        </w:rPr>
        <w:t>Coordinated with Common Financials, vendors, and other entities (banks, travel services, etc.)  to resolve exceptions and issues</w:t>
      </w:r>
    </w:p>
    <w:p>
      <w:pPr>
        <w:pStyle w:val="Normal"/>
        <w:numPr>
          <w:ilvl w:val="0"/>
          <w:numId w:val="2"/>
        </w:numPr>
        <w:spacing w:before="40" w:after="0"/>
        <w:rPr>
          <w:sz w:val="22"/>
        </w:rPr>
      </w:pPr>
      <w:r>
        <w:rPr>
          <w:sz w:val="22"/>
        </w:rPr>
        <w:t xml:space="preserve">Conducted audits of </w:t>
      </w:r>
      <w:r>
        <w:rPr>
          <w:i/>
          <w:sz w:val="22"/>
        </w:rPr>
        <w:t>SAP</w:t>
      </w:r>
      <w:r>
        <w:rPr>
          <w:sz w:val="22"/>
        </w:rPr>
        <w:t xml:space="preserve"> Accounts Payable processing for Divisions, Tenneco Management Company and Tenneco Business Services</w:t>
      </w:r>
    </w:p>
    <w:p>
      <w:pPr>
        <w:pStyle w:val="Normal"/>
        <w:numPr>
          <w:ilvl w:val="0"/>
          <w:numId w:val="2"/>
        </w:numPr>
        <w:spacing w:before="40" w:after="0"/>
        <w:rPr>
          <w:sz w:val="22"/>
        </w:rPr>
      </w:pPr>
      <w:r>
        <w:rPr>
          <w:sz w:val="22"/>
        </w:rPr>
        <w:t xml:space="preserve">Coached and motivated team members to optimize team effectiveness and enhance team interactions </w:t>
      </w:r>
    </w:p>
    <w:p>
      <w:pPr>
        <w:pStyle w:val="Normal"/>
        <w:numPr>
          <w:ilvl w:val="0"/>
          <w:numId w:val="0"/>
        </w:numPr>
        <w:ind w:hanging="0" w:start="0"/>
        <w:rPr>
          <w:sz w:val="22"/>
        </w:rPr>
      </w:pPr>
      <w:r>
        <w:rPr>
          <w:sz w:val="22"/>
        </w:rPr>
      </w:r>
    </w:p>
    <w:p>
      <w:pPr>
        <w:pStyle w:val="Heading4"/>
        <w:numPr>
          <w:ilvl w:val="0"/>
          <w:numId w:val="0"/>
        </w:numPr>
        <w:ind w:hanging="0" w:start="0"/>
        <w:rPr>
          <w:sz w:val="22"/>
        </w:rPr>
      </w:pPr>
      <w:r>
        <w:rPr>
          <w:sz w:val="22"/>
        </w:rPr>
        <w:t>Resume for Hector David Mendez</w:t>
        <w:tab/>
        <w:t>Page two</w:t>
      </w:r>
    </w:p>
    <w:p>
      <w:pPr>
        <w:pStyle w:val="Normal"/>
        <w:numPr>
          <w:ilvl w:val="0"/>
          <w:numId w:val="0"/>
        </w:numPr>
        <w:ind w:hanging="0" w:start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0"/>
        </w:numPr>
        <w:ind w:hanging="0" w:start="0"/>
        <w:rPr>
          <w:sz w:val="22"/>
        </w:rPr>
      </w:pPr>
      <w:r>
        <w:rPr>
          <w:b/>
          <w:sz w:val="22"/>
          <w:u w:val="single"/>
        </w:rPr>
        <w:t xml:space="preserve">Process Associate/Supervisor </w:t>
      </w:r>
      <w:r>
        <w:rPr>
          <w:b/>
          <w:i/>
          <w:sz w:val="22"/>
          <w:u w:val="single"/>
        </w:rPr>
        <w:t>(continued</w:t>
      </w:r>
      <w:r>
        <w:rPr>
          <w:b/>
          <w:sz w:val="22"/>
          <w:u w:val="single"/>
        </w:rPr>
        <w:t>)</w:t>
      </w:r>
    </w:p>
    <w:p>
      <w:pPr>
        <w:pStyle w:val="Normal"/>
        <w:numPr>
          <w:ilvl w:val="0"/>
          <w:numId w:val="2"/>
        </w:numPr>
        <w:spacing w:before="40" w:after="0"/>
        <w:rPr>
          <w:sz w:val="22"/>
        </w:rPr>
      </w:pPr>
      <w:r>
        <w:rPr>
          <w:sz w:val="22"/>
        </w:rPr>
        <w:t xml:space="preserve">Identified improvement opportunities for </w:t>
      </w:r>
      <w:r>
        <w:rPr>
          <w:i/>
          <w:sz w:val="22"/>
        </w:rPr>
        <w:t>SAP</w:t>
      </w:r>
      <w:r>
        <w:rPr>
          <w:sz w:val="22"/>
        </w:rPr>
        <w:t xml:space="preserve"> accounts payable process and integrate changes based on Tenneco Management Company’s and divisions needs</w:t>
      </w:r>
    </w:p>
    <w:p>
      <w:pPr>
        <w:pStyle w:val="Normal"/>
        <w:numPr>
          <w:ilvl w:val="0"/>
          <w:numId w:val="2"/>
        </w:numPr>
        <w:spacing w:before="40" w:after="0"/>
        <w:rPr>
          <w:sz w:val="22"/>
        </w:rPr>
      </w:pPr>
      <w:r>
        <w:rPr>
          <w:sz w:val="22"/>
        </w:rPr>
        <w:t xml:space="preserve">Prepared and reviewed </w:t>
      </w:r>
      <w:r>
        <w:rPr>
          <w:i/>
          <w:sz w:val="22"/>
        </w:rPr>
        <w:t xml:space="preserve">SAP </w:t>
      </w:r>
      <w:r>
        <w:rPr>
          <w:sz w:val="22"/>
        </w:rPr>
        <w:t xml:space="preserve">standard and adhoc reports for accounts payable/travel &amp; entertainment processes 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sz w:val="22"/>
        </w:rPr>
      </w:pPr>
      <w:r>
        <w:rPr>
          <w:sz w:val="22"/>
        </w:rPr>
      </w:r>
    </w:p>
    <w:p>
      <w:pPr>
        <w:pStyle w:val="Heading2"/>
        <w:numPr>
          <w:ilvl w:val="0"/>
          <w:numId w:val="0"/>
        </w:numPr>
        <w:tabs>
          <w:tab w:val="clear" w:pos="720"/>
          <w:tab w:val="right" w:pos="9000" w:leader="none"/>
        </w:tabs>
        <w:ind w:hanging="0" w:start="0"/>
        <w:rPr/>
      </w:pPr>
      <w:r>
        <w:rPr/>
        <w:t>Tenneco Energy</w:t>
        <w:tab/>
        <w:t>May 1, 1995-July 31, 1996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b/>
        </w:rPr>
      </w:pPr>
      <w:r>
        <w:rPr>
          <w:b/>
        </w:rPr>
        <w:t>Edinburg, TX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numPr>
          <w:ilvl w:val="0"/>
          <w:numId w:val="0"/>
        </w:numPr>
        <w:ind w:hanging="0" w:start="0"/>
        <w:jc w:val="both"/>
        <w:rPr/>
      </w:pPr>
      <w:r>
        <w:rPr>
          <w:b/>
          <w:sz w:val="22"/>
          <w:u w:val="single"/>
        </w:rPr>
        <w:t>Field Accountant</w:t>
      </w:r>
      <w:r>
        <w:rPr>
          <w:sz w:val="22"/>
        </w:rPr>
        <w:t xml:space="preserve"> </w:t>
      </w:r>
    </w:p>
    <w:p>
      <w:pPr>
        <w:pStyle w:val="Normal"/>
        <w:numPr>
          <w:ilvl w:val="0"/>
          <w:numId w:val="2"/>
        </w:numPr>
        <w:spacing w:before="30" w:after="0"/>
        <w:rPr>
          <w:sz w:val="22"/>
        </w:rPr>
      </w:pPr>
      <w:r>
        <w:rPr>
          <w:sz w:val="22"/>
        </w:rPr>
        <w:t>Responsible for all accounts payable processing activities</w:t>
      </w:r>
    </w:p>
    <w:p>
      <w:pPr>
        <w:pStyle w:val="Normal"/>
        <w:numPr>
          <w:ilvl w:val="0"/>
          <w:numId w:val="2"/>
        </w:numPr>
        <w:spacing w:before="30" w:after="0"/>
        <w:rPr>
          <w:sz w:val="22"/>
        </w:rPr>
      </w:pPr>
      <w:r>
        <w:rPr>
          <w:sz w:val="22"/>
        </w:rPr>
        <w:t>Assisted District Superintendent and Pipeline Foreman in the preparation of annual budgets</w:t>
      </w:r>
    </w:p>
    <w:p>
      <w:pPr>
        <w:pStyle w:val="Normal"/>
        <w:numPr>
          <w:ilvl w:val="0"/>
          <w:numId w:val="2"/>
        </w:numPr>
        <w:spacing w:before="30" w:after="0"/>
        <w:rPr>
          <w:sz w:val="22"/>
        </w:rPr>
      </w:pPr>
      <w:r>
        <w:rPr>
          <w:sz w:val="22"/>
        </w:rPr>
        <w:t xml:space="preserve">Created detail budget work papers </w:t>
      </w:r>
    </w:p>
    <w:p>
      <w:pPr>
        <w:pStyle w:val="Normal"/>
        <w:numPr>
          <w:ilvl w:val="0"/>
          <w:numId w:val="2"/>
        </w:numPr>
        <w:spacing w:before="30" w:after="0"/>
        <w:rPr>
          <w:sz w:val="22"/>
        </w:rPr>
      </w:pPr>
      <w:r>
        <w:rPr>
          <w:sz w:val="22"/>
        </w:rPr>
        <w:t xml:space="preserve">Analyzed and interpreted budget variances from a fiscal annual budget </w:t>
      </w:r>
    </w:p>
    <w:p>
      <w:pPr>
        <w:pStyle w:val="Normal"/>
        <w:numPr>
          <w:ilvl w:val="0"/>
          <w:numId w:val="2"/>
        </w:numPr>
        <w:spacing w:before="30" w:after="0"/>
        <w:rPr>
          <w:sz w:val="22"/>
        </w:rPr>
      </w:pPr>
      <w:r>
        <w:rPr>
          <w:sz w:val="22"/>
        </w:rPr>
        <w:t>Assisted District Superintendent on contingent solutions to correct budget variances</w:t>
      </w:r>
    </w:p>
    <w:p>
      <w:pPr>
        <w:pStyle w:val="Normal"/>
        <w:numPr>
          <w:ilvl w:val="0"/>
          <w:numId w:val="2"/>
        </w:numPr>
        <w:spacing w:before="30" w:after="0"/>
        <w:rPr>
          <w:sz w:val="22"/>
        </w:rPr>
      </w:pPr>
      <w:r>
        <w:rPr>
          <w:sz w:val="22"/>
        </w:rPr>
        <w:t>Prepared purchase requisitions and construction orders</w:t>
      </w:r>
    </w:p>
    <w:p>
      <w:pPr>
        <w:pStyle w:val="Normal"/>
        <w:numPr>
          <w:ilvl w:val="0"/>
          <w:numId w:val="2"/>
        </w:numPr>
        <w:spacing w:before="30" w:after="0"/>
        <w:rPr>
          <w:sz w:val="22"/>
        </w:rPr>
      </w:pPr>
      <w:r>
        <w:rPr>
          <w:sz w:val="22"/>
        </w:rPr>
        <w:t>Administered and monitored contract renewal and compliance</w:t>
      </w:r>
    </w:p>
    <w:p>
      <w:pPr>
        <w:pStyle w:val="Normal"/>
        <w:numPr>
          <w:ilvl w:val="0"/>
          <w:numId w:val="2"/>
        </w:numPr>
        <w:spacing w:before="30" w:after="0"/>
        <w:jc w:val="both"/>
        <w:rPr>
          <w:sz w:val="22"/>
        </w:rPr>
      </w:pPr>
      <w:r>
        <w:rPr>
          <w:sz w:val="22"/>
        </w:rPr>
        <w:t>Managed and monitored warehouse inventory</w:t>
      </w:r>
    </w:p>
    <w:p>
      <w:pPr>
        <w:pStyle w:val="Normal"/>
        <w:numPr>
          <w:ilvl w:val="0"/>
          <w:numId w:val="2"/>
        </w:numPr>
        <w:spacing w:before="30" w:after="0"/>
        <w:jc w:val="both"/>
        <w:rPr>
          <w:sz w:val="22"/>
        </w:rPr>
      </w:pPr>
      <w:r>
        <w:rPr>
          <w:sz w:val="22"/>
        </w:rPr>
        <w:t>Reconciled bank and working fund accounts</w:t>
      </w:r>
    </w:p>
    <w:p>
      <w:pPr>
        <w:pStyle w:val="Normal"/>
        <w:numPr>
          <w:ilvl w:val="0"/>
          <w:numId w:val="2"/>
        </w:numPr>
        <w:spacing w:before="30" w:after="0"/>
        <w:jc w:val="both"/>
        <w:rPr>
          <w:sz w:val="22"/>
        </w:rPr>
      </w:pPr>
      <w:r>
        <w:rPr>
          <w:sz w:val="22"/>
        </w:rPr>
        <w:t>Reviewed invoice coding to ensure proper account accuracy</w:t>
      </w:r>
    </w:p>
    <w:p>
      <w:pPr>
        <w:pStyle w:val="Normal"/>
        <w:numPr>
          <w:ilvl w:val="0"/>
          <w:numId w:val="0"/>
        </w:numPr>
        <w:ind w:hanging="360" w:start="360" w:end="0"/>
        <w:jc w:val="both"/>
        <w:rPr>
          <w:sz w:val="22"/>
        </w:rPr>
      </w:pPr>
      <w:r>
        <w:rPr>
          <w:sz w:val="22"/>
        </w:rPr>
      </w:r>
    </w:p>
    <w:p>
      <w:pPr>
        <w:pStyle w:val="Heading2"/>
        <w:numPr>
          <w:ilvl w:val="0"/>
          <w:numId w:val="0"/>
        </w:numPr>
        <w:tabs>
          <w:tab w:val="clear" w:pos="720"/>
          <w:tab w:val="right" w:pos="9000" w:leader="none"/>
        </w:tabs>
        <w:ind w:hanging="0" w:start="0"/>
        <w:rPr/>
      </w:pPr>
      <w:r>
        <w:rPr/>
        <w:t>Foley’s Department Store</w:t>
        <w:tab/>
        <w:t>January 1995-April 1995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b/>
        </w:rPr>
      </w:pPr>
      <w:r>
        <w:rPr>
          <w:b/>
        </w:rPr>
        <w:t>Houston, TX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sz w:val="22"/>
        </w:rPr>
      </w:pPr>
      <w:r>
        <w:rPr>
          <w:b/>
          <w:sz w:val="22"/>
          <w:u w:val="single"/>
        </w:rPr>
        <w:t>Credit Supervisor/Analyst</w:t>
      </w:r>
    </w:p>
    <w:p>
      <w:pPr>
        <w:pStyle w:val="Normal"/>
        <w:numPr>
          <w:ilvl w:val="0"/>
          <w:numId w:val="2"/>
        </w:numPr>
        <w:spacing w:before="40" w:after="0"/>
        <w:jc w:val="both"/>
        <w:rPr>
          <w:sz w:val="22"/>
        </w:rPr>
      </w:pPr>
      <w:r>
        <w:rPr>
          <w:sz w:val="22"/>
        </w:rPr>
        <w:t>Managed and supervised 35 associates in Foley’s Credit Department</w:t>
      </w:r>
    </w:p>
    <w:p>
      <w:pPr>
        <w:pStyle w:val="Normal"/>
        <w:numPr>
          <w:ilvl w:val="0"/>
          <w:numId w:val="2"/>
        </w:numPr>
        <w:spacing w:before="40" w:after="0"/>
        <w:jc w:val="both"/>
        <w:rPr>
          <w:sz w:val="22"/>
        </w:rPr>
      </w:pPr>
      <w:r>
        <w:rPr>
          <w:sz w:val="22"/>
        </w:rPr>
        <w:t>Analyzed customer credit history for credit or credit line increases over $3,000 to provide the customers with a reasonable credit line and provide the entity with low risk credit accounts</w:t>
      </w:r>
    </w:p>
    <w:p>
      <w:pPr>
        <w:pStyle w:val="Normal"/>
        <w:numPr>
          <w:ilvl w:val="0"/>
          <w:numId w:val="2"/>
        </w:numPr>
        <w:spacing w:before="40" w:after="0"/>
        <w:jc w:val="both"/>
        <w:rPr>
          <w:sz w:val="22"/>
        </w:rPr>
      </w:pPr>
      <w:r>
        <w:rPr>
          <w:sz w:val="22"/>
        </w:rPr>
        <w:t>Monitored associate phone lines to assure quality customer service</w:t>
      </w:r>
    </w:p>
    <w:p>
      <w:pPr>
        <w:pStyle w:val="Normal"/>
        <w:numPr>
          <w:ilvl w:val="0"/>
          <w:numId w:val="2"/>
        </w:numPr>
        <w:spacing w:before="40" w:after="0"/>
        <w:jc w:val="both"/>
        <w:rPr>
          <w:sz w:val="22"/>
        </w:rPr>
      </w:pPr>
      <w:r>
        <w:rPr>
          <w:sz w:val="22"/>
        </w:rPr>
        <w:t>Monitored customer phone queue to increase or decrease credit status inquiries by opening or closing credit line parameters</w:t>
      </w:r>
    </w:p>
    <w:p>
      <w:pPr>
        <w:pStyle w:val="Normal"/>
        <w:numPr>
          <w:ilvl w:val="0"/>
          <w:numId w:val="2"/>
        </w:numPr>
        <w:spacing w:before="40" w:after="0"/>
        <w:jc w:val="both"/>
        <w:rPr>
          <w:sz w:val="22"/>
        </w:rPr>
      </w:pPr>
      <w:r>
        <w:rPr>
          <w:sz w:val="22"/>
        </w:rPr>
        <w:t xml:space="preserve">Reviewed manual authorization reports to detect possible fraudulent activities </w:t>
      </w:r>
    </w:p>
    <w:p>
      <w:pPr>
        <w:pStyle w:val="Normal"/>
        <w:ind w:hanging="360" w:start="36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b/>
        </w:rPr>
      </w:pPr>
      <w:r>
        <w:rPr>
          <w:b/>
        </w:rPr>
        <w:t>SKILLS/TRAINING</w:t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</w:t>
      </w:r>
      <w:r>
        <w:rPr>
          <w:sz w:val="22"/>
        </w:rPr>
        <w:t xml:space="preserve">PeopleSoft </w:t>
        <w:tab/>
        <w:tab/>
        <w:tab/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Programmer’s File Editor</w:t>
        <w:tab/>
        <w:tab/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Display Write</w:t>
      </w:r>
    </w:p>
    <w:p>
      <w:pPr>
        <w:pStyle w:val="Normal"/>
        <w:jc w:val="both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</w:t>
      </w:r>
      <w:r>
        <w:rPr>
          <w:sz w:val="22"/>
        </w:rPr>
        <w:t>SAP</w:t>
        <w:tab/>
        <w:tab/>
        <w:tab/>
        <w:tab/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Harris Cash Manager</w:t>
        <w:tab/>
        <w:t xml:space="preserve"> </w:t>
        <w:tab/>
        <w:t xml:space="preserve"> </w:t>
        <w:tab/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CPR Certification</w:t>
      </w:r>
    </w:p>
    <w:p>
      <w:pPr>
        <w:pStyle w:val="Normal"/>
        <w:jc w:val="both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</w:t>
      </w:r>
      <w:r>
        <w:rPr>
          <w:sz w:val="22"/>
        </w:rPr>
        <w:t>JD Edwards</w:t>
        <w:tab/>
        <w:tab/>
        <w:tab/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PeopleSoft Training (AP I &amp; II)</w:t>
        <w:tab/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Visual Presentation</w:t>
      </w:r>
    </w:p>
    <w:p>
      <w:pPr>
        <w:pStyle w:val="Normal"/>
        <w:jc w:val="both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</w:t>
      </w:r>
      <w:r>
        <w:rPr>
          <w:sz w:val="22"/>
        </w:rPr>
        <w:t>Lotus Suite</w:t>
        <w:tab/>
        <w:tab/>
        <w:tab/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PeopleSoft Training (GL I)</w:t>
      </w:r>
    </w:p>
    <w:p>
      <w:pPr>
        <w:pStyle w:val="Normal"/>
        <w:jc w:val="both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</w:t>
      </w:r>
      <w:r>
        <w:rPr>
          <w:sz w:val="22"/>
        </w:rPr>
        <w:t>Microsoft Office</w:t>
        <w:tab/>
        <w:tab/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PeopleSoft Training (Crystal/Query Power Reporting)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b/>
          <w:sz w:val="22"/>
        </w:rPr>
      </w:pPr>
      <w:r>
        <w:rPr>
          <w:b/>
        </w:rPr>
        <w:t>EDUCATION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The University of Texas - Pan American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Edinburg, Texas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Bachelor of Business Administration in Finance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December 1992</w:t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verflowPunct w:val="false"/>
      <w:autoSpaceDE w:val="false"/>
      <w:jc w:val="both"/>
      <w:textAlignment w:val="baseline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verflowPunct w:val="false"/>
      <w:autoSpaceDE w:val="false"/>
      <w:jc w:val="both"/>
      <w:textAlignment w:val="baseline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right" w:pos="8640" w:leader="none"/>
      </w:tabs>
      <w:overflowPunct w:val="false"/>
      <w:autoSpaceDE w:val="false"/>
      <w:jc w:val="both"/>
      <w:textAlignment w:val="baseline"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right" w:pos="9090" w:leader="none"/>
      </w:tabs>
      <w:overflowPunct w:val="false"/>
      <w:autoSpaceDE w:val="false"/>
      <w:textAlignment w:val="baseline"/>
      <w:outlineLvl w:val="3"/>
    </w:pPr>
    <w:rPr>
      <w:szCs w:val="20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overflowPunct w:val="false"/>
      <w:autoSpaceDE w:val="false"/>
      <w:jc w:val="center"/>
      <w:textAlignment w:val="baseline"/>
    </w:pPr>
    <w:rPr>
      <w:b/>
      <w:szCs w:val="2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2001-05-07T18:36:00Z</dcterms:created>
  <dc:creator>David Mendez</dc:creator>
  <dc:description/>
  <dc:language>en-CA</dc:language>
  <cp:lastModifiedBy>hdme</cp:lastModifiedBy>
  <dcterms:modified xsi:type="dcterms:W3CDTF">2001-05-07T18:36:00Z</dcterms:modified>
  <cp:revision>2</cp:revision>
  <dc:subject/>
  <dc:title>Hector David Mendez</dc:title>
</cp:coreProperties>
</file>