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rPr>
      </w:pPr>
      <w:r>
        <w:rPr>
          <w:rFonts w:cs="Times New Roman" w:ascii="Times New Roman" w:hAnsi="Times New Roman"/>
        </w:rPr>
      </w:r>
    </w:p>
    <w:p>
      <w:pPr>
        <w:pStyle w:val="Heading"/>
        <w:tabs>
          <w:tab w:val="left" w:pos="4230" w:leader="none"/>
        </w:tabs>
        <w:rPr>
          <w:rFonts w:ascii="Times New Roman" w:hAnsi="Times New Roman" w:cs="Times New Roman"/>
        </w:rPr>
      </w:pPr>
      <w:r>
        <w:rPr>
          <w:rFonts w:cs="Times New Roman" w:ascii="Times New Roman" w:hAnsi="Times New Roman"/>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4230" w:leader="none"/>
        </w:tabs>
        <w:rPr/>
      </w:pPr>
      <w:r>
        <w:rPr/>
        <w:tab/>
      </w:r>
    </w:p>
    <w:tbl>
      <w:tblPr>
        <w:tblW w:w="10590" w:type="dxa"/>
        <w:jc w:val="start"/>
        <w:tblInd w:w="-456" w:type="dxa"/>
        <w:tblLayout w:type="fixed"/>
        <w:tblCellMar>
          <w:top w:w="0" w:type="dxa"/>
          <w:start w:w="120" w:type="dxa"/>
          <w:bottom w:w="0" w:type="dxa"/>
          <w:end w:w="120" w:type="dxa"/>
        </w:tblCellMar>
      </w:tblPr>
      <w:tblGrid>
        <w:gridCol w:w="1392"/>
        <w:gridCol w:w="5046"/>
        <w:gridCol w:w="1985"/>
        <w:gridCol w:w="2167"/>
      </w:tblGrid>
      <w:tr>
        <w:trPr/>
        <w:tc>
          <w:tcPr>
            <w:tcW w:w="1392"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To:</w:t>
            </w:r>
          </w:p>
        </w:tc>
        <w:tc>
          <w:tcPr>
            <w:tcW w:w="5046" w:type="dxa"/>
            <w:tcBorders/>
          </w:tcPr>
          <w:p>
            <w:pPr>
              <w:pStyle w:val="Footer"/>
              <w:tabs>
                <w:tab w:val="clear" w:pos="4320"/>
                <w:tab w:val="clear" w:pos="8640"/>
                <w:tab w:val="left" w:pos="-720" w:leader="none"/>
                <w:tab w:val="left" w:pos="540" w:leader="none"/>
                <w:tab w:val="left" w:pos="4230" w:leader="none"/>
              </w:tabs>
              <w:suppressAutoHyphens w:val="true"/>
              <w:spacing w:lineRule="atLeast" w:line="400"/>
              <w:rPr>
                <w:rFonts w:ascii="Times New Roman" w:hAnsi="Times New Roman" w:cs="Times New Roman"/>
                <w:spacing w:val="-3"/>
              </w:rPr>
            </w:pPr>
            <w:r>
              <w:rPr>
                <w:rFonts w:cs="Times New Roman" w:ascii="Times New Roman" w:hAnsi="Times New Roman"/>
                <w:spacing w:val="-3"/>
              </w:rPr>
              <w:t>Distribution</w:t>
            </w:r>
          </w:p>
        </w:tc>
        <w:tc>
          <w:tcPr>
            <w:tcW w:w="1985"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167"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From:</w:t>
            </w:r>
          </w:p>
        </w:tc>
        <w:tc>
          <w:tcPr>
            <w:tcW w:w="5046" w:type="dxa"/>
            <w:tcBorders/>
          </w:tcPr>
          <w:p>
            <w:pPr>
              <w:pStyle w:val="Footer"/>
              <w:tabs>
                <w:tab w:val="clear" w:pos="4320"/>
                <w:tab w:val="clear" w:pos="8640"/>
                <w:tab w:val="left" w:pos="-720" w:leader="none"/>
                <w:tab w:val="left" w:pos="540" w:leader="none"/>
                <w:tab w:val="left" w:pos="4230" w:leader="none"/>
              </w:tabs>
              <w:suppressAutoHyphens w:val="true"/>
              <w:spacing w:lineRule="atLeast" w:line="340" w:before="90" w:after="54"/>
              <w:rPr>
                <w:rFonts w:ascii="Times New Roman" w:hAnsi="Times New Roman" w:cs="Times New Roman"/>
                <w:spacing w:val="-3"/>
              </w:rPr>
            </w:pPr>
            <w:r>
              <w:rPr>
                <w:rFonts w:cs="Times New Roman" w:ascii="Times New Roman" w:hAnsi="Times New Roman"/>
                <w:spacing w:val="-3"/>
              </w:rPr>
              <w:t>Mark E. Haedicke                                                  John Lavorato                                                       Jeff Shankman</w:t>
            </w:r>
          </w:p>
        </w:tc>
        <w:tc>
          <w:tcPr>
            <w:tcW w:w="1985"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Department:</w:t>
            </w:r>
          </w:p>
        </w:tc>
        <w:tc>
          <w:tcPr>
            <w:tcW w:w="2167"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ENA Legal</w:t>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Subject:</w:t>
            </w:r>
          </w:p>
        </w:tc>
        <w:tc>
          <w:tcPr>
            <w:tcW w:w="5046" w:type="dxa"/>
            <w:tcBorders/>
          </w:tcPr>
          <w:p>
            <w:pPr>
              <w:pStyle w:val="Footer"/>
              <w:tabs>
                <w:tab w:val="clear" w:pos="4320"/>
                <w:tab w:val="clear" w:pos="8640"/>
                <w:tab w:val="left" w:pos="-720" w:leader="none"/>
                <w:tab w:val="left" w:pos="540" w:leader="none"/>
                <w:tab w:val="left" w:pos="4230" w:leader="none"/>
              </w:tabs>
              <w:suppressAutoHyphens w:val="true"/>
              <w:spacing w:lineRule="exact" w:line="440"/>
              <w:rPr>
                <w:rFonts w:ascii="Times New Roman" w:hAnsi="Times New Roman" w:cs="Times New Roman"/>
                <w:spacing w:val="-3"/>
              </w:rPr>
            </w:pPr>
            <w:r>
              <w:rPr>
                <w:rFonts w:cs="Times New Roman" w:ascii="Times New Roman" w:hAnsi="Times New Roman"/>
                <w:spacing w:val="-3"/>
              </w:rPr>
              <w:t>Trading Tapes</w:t>
            </w:r>
          </w:p>
        </w:tc>
        <w:tc>
          <w:tcPr>
            <w:tcW w:w="1985"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Date:</w:t>
            </w:r>
          </w:p>
        </w:tc>
        <w:tc>
          <w:tcPr>
            <w:tcW w:w="2167"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September 18, 2000</w:t>
            </w:r>
          </w:p>
        </w:tc>
      </w:tr>
      <w:tr>
        <w:trPr/>
        <w:tc>
          <w:tcPr>
            <w:tcW w:w="1392"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5046"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rPr>
            </w:pPr>
            <w:r>
              <w:rPr>
                <w:rFonts w:cs="Times New Roman" w:ascii="Times New Roman" w:hAnsi="Times New Roman"/>
                <w:b/>
                <w:spacing w:val="-3"/>
              </w:rPr>
            </w:r>
          </w:p>
        </w:tc>
        <w:tc>
          <w:tcPr>
            <w:tcW w:w="1985"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2167"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rPr>
            </w:pPr>
            <w:r>
              <w:rPr>
                <w:rFonts w:cs="Times New Roman" w:ascii="Times New Roman" w:hAnsi="Times New Roman"/>
                <w:b/>
                <w:spacing w:val="-3"/>
              </w:rPr>
            </w:r>
          </w:p>
        </w:tc>
      </w:tr>
    </w:tbl>
    <w:p>
      <w:pPr>
        <w:pStyle w:val="Body"/>
        <w:tabs>
          <w:tab w:val="left" w:pos="720" w:leader="none"/>
        </w:tabs>
        <w:ind w:start="0" w:end="0"/>
        <w:rPr>
          <w:rFonts w:ascii="Times New Roman" w:hAnsi="Times New Roman" w:cs="Times New Roman"/>
          <w:color w:val="000000"/>
          <w:spacing w:val="-3"/>
          <w:sz w:val="24"/>
        </w:rPr>
      </w:pPr>
      <w:r>
        <w:rPr>
          <w:rFonts w:cs="Times New Roman" w:ascii="Times New Roman" w:hAnsi="Times New Roman"/>
          <w:color w:val="000000"/>
          <w:spacing w:val="-3"/>
          <w:sz w:val="24"/>
        </w:rPr>
      </w:r>
    </w:p>
    <w:p>
      <w:pPr>
        <w:pStyle w:val="Body"/>
        <w:tabs>
          <w:tab w:val="left" w:pos="720" w:leader="none"/>
        </w:tabs>
        <w:ind w:start="0" w:end="0"/>
        <w:jc w:val="both"/>
        <w:rPr/>
      </w:pPr>
      <w:r>
        <w:rPr>
          <w:rFonts w:cs="Times New Roman" w:ascii="Times New Roman" w:hAnsi="Times New Roman"/>
          <w:color w:val="000000"/>
          <w:spacing w:val="-3"/>
          <w:sz w:val="24"/>
        </w:rPr>
        <w:t>Several months ago, ENA shortened the retention schedule for tape recordings of traders’ conversations from six months to four months.  Effective immediately, the time period will be shortened from four months to one month.  All tapes over one month old will be erased by 5:00 p.m. on Friday, September 29</w:t>
      </w:r>
      <w:r>
        <w:rPr>
          <w:rFonts w:cs="Times New Roman" w:ascii="Times New Roman" w:hAnsi="Times New Roman"/>
          <w:color w:val="000000"/>
          <w:spacing w:val="-3"/>
          <w:sz w:val="24"/>
          <w:vertAlign w:val="superscript"/>
        </w:rPr>
        <w:t>th</w:t>
      </w:r>
      <w:r>
        <w:rPr>
          <w:rFonts w:cs="Times New Roman" w:ascii="Times New Roman" w:hAnsi="Times New Roman"/>
          <w:color w:val="000000"/>
          <w:spacing w:val="-3"/>
          <w:sz w:val="24"/>
        </w:rPr>
        <w:t>.  Obviously, if you are aware of any disputed trades, please retain those tapes.</w:t>
      </w:r>
    </w:p>
    <w:p>
      <w:pPr>
        <w:pStyle w:val="Body"/>
        <w:tabs>
          <w:tab w:val="left" w:pos="720" w:leader="none"/>
        </w:tabs>
        <w:ind w:start="0" w:end="0"/>
        <w:rPr>
          <w:rFonts w:ascii="Times New Roman" w:hAnsi="Times New Roman" w:cs="Times New Roman"/>
          <w:color w:val="000000"/>
          <w:spacing w:val="-3"/>
          <w:sz w:val="24"/>
        </w:rPr>
      </w:pPr>
      <w:r>
        <w:rPr>
          <w:rFonts w:cs="Times New Roman" w:ascii="Times New Roman" w:hAnsi="Times New Roman"/>
          <w:color w:val="000000"/>
          <w:spacing w:val="-3"/>
          <w:sz w:val="24"/>
        </w:rPr>
      </w:r>
    </w:p>
    <w:p>
      <w:pPr>
        <w:pStyle w:val="Body"/>
        <w:tabs>
          <w:tab w:val="left" w:pos="720" w:leader="none"/>
        </w:tabs>
        <w:ind w:start="0" w:end="0"/>
        <w:rPr>
          <w:rFonts w:ascii="Times New Roman" w:hAnsi="Times New Roman" w:cs="Times New Roman"/>
          <w:color w:val="000000"/>
          <w:spacing w:val="-3"/>
          <w:sz w:val="24"/>
        </w:rPr>
      </w:pPr>
      <w:r>
        <w:rPr>
          <w:rFonts w:cs="Times New Roman" w:ascii="Times New Roman" w:hAnsi="Times New Roman"/>
          <w:color w:val="000000"/>
          <w:spacing w:val="-3"/>
          <w:sz w:val="24"/>
        </w:rPr>
        <w:t>/meh, jl, js</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/mnt/main-storage/datasets/enron-docs/doc/Memo_re_Trading_Tapes_9.20.00.doc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rFonts w:cs="Times New Roman" w:ascii="Times New Roman" w:hAnsi="Times New Roman"/>
      </w:rPr>
      <w:fldChar w:fldCharType="begin"/>
    </w:r>
    <w:r>
      <w:rPr>
        <w:rFonts w:cs="Times New Roman" w:ascii="Times New Roman" w:hAnsi="Times New Roman"/>
      </w:rPr>
      <w:instrText xml:space="preserve"> DATE \@"M-d-yyyy" </w:instrText>
    </w:r>
    <w:r>
      <w:rPr>
        <w:rFonts w:cs="Times New Roman" w:ascii="Times New Roman" w:hAnsi="Times New Roman"/>
      </w:rPr>
      <w:fldChar w:fldCharType="separate"/>
    </w:r>
    <w:r>
      <w:rPr>
        <w:rFonts w:cs="Times New Roman" w:ascii="Times New Roman" w:hAnsi="Times New Roman"/>
      </w:rPr>
      <w:t>9/28/2025</w:t>
    </w:r>
    <w:r>
      <w:rPr>
        <w:rFonts w:cs="Times New Roman" w:ascii="Times New Roman" w:hAnsi="Times New Roman"/>
      </w:rPr>
      <w:fldChar w:fldCharType="end"/>
    </w:r>
    <w:r>
      <w:rPr>
        <w:rFonts w:cs="Times New Roman" w:ascii="Times New Roman" w:hAnsi="Times New Roman"/>
      </w:rPr>
      <w:tab/>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2000-09-20T16:28:00Z</dcterms:created>
  <dc:creator>Enron</dc:creator>
  <dc:description/>
  <dc:language>en-CA</dc:language>
  <cp:lastModifiedBy>tsweet</cp:lastModifiedBy>
  <cp:lastPrinted>2000-09-20T13:58:00Z</cp:lastPrinted>
  <dcterms:modified xsi:type="dcterms:W3CDTF">2000-09-20T16:28:00Z</dcterms:modified>
  <cp:revision>3</cp:revision>
  <dc:subject/>
  <dc:title> </dc:title>
</cp:coreProperties>
</file>