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spacing w:before="60" w:after="60"/>
        <w:ind w:hanging="0" w:start="0"/>
        <w:rPr/>
      </w:pPr>
      <w:r>
        <w:object w:dxaOrig="4364" w:dyaOrig="16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47.5pt;width:218.25pt;height:81pt;mso-wrap-distance-left:9.05pt;mso-wrap-distance-right:9.05pt;mso-position-horizontal-relative:text;mso-position-vertical-relative:text" filled="f" o:ole="">
            <v:imagedata r:id="rId3" o:title=""/>
            <w10:wrap type="topAndBottom"/>
          </v:shape>
          <o:OLEObject Type="Embed" ProgID="" ShapeID="ole_rId2" DrawAspect="Content" ObjectID="_1875433795" r:id="rId2"/>
        </w:object>
      </w:r>
      <w:r>
        <w:rPr/>
        <w:t>CONFIDENTIAL</w: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Stan Horton</w:t>
            </w:r>
          </w:p>
          <w:p>
            <w:pPr>
              <w:pStyle w:val="To"/>
              <w:rPr>
                <w:rFonts w:ascii="Arial" w:hAnsi="Arial" w:cs="Arial"/>
              </w:rPr>
            </w:pPr>
            <w:r>
              <w:rPr>
                <w:rFonts w:cs="Arial" w:ascii="Arial" w:hAnsi="Arial"/>
              </w:rPr>
              <w:t>John L. Garrison</w:t>
            </w:r>
          </w:p>
          <w:p>
            <w:pPr>
              <w:pStyle w:val="To"/>
              <w:spacing w:before="60" w:after="60"/>
              <w:rPr>
                <w:rFonts w:ascii="Arial" w:hAnsi="Arial" w:cs="Arial"/>
              </w:rPr>
            </w:pPr>
            <w:r>
              <w:rPr>
                <w:rFonts w:cs="Arial" w:ascii="Arial" w:hAnsi="Arial"/>
              </w:rPr>
              <w:t>Mary Joyce</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Amanda K. Martin</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fldChar w:fldCharType="begin"/>
            </w:r>
            <w:r>
              <w:rPr>
                <w:rFonts w:cs="Arial" w:ascii="Arial" w:hAnsi="Arial"/>
              </w:rPr>
              <w:instrText xml:space="preserve"> DATE \@"MMMM\ d', 'yyyy" </w:instrText>
            </w:r>
            <w:r>
              <w:rPr>
                <w:rFonts w:cs="Arial" w:ascii="Arial" w:hAnsi="Arial"/>
              </w:rPr>
              <w:fldChar w:fldCharType="separate"/>
            </w:r>
            <w:r>
              <w:rPr>
                <w:rFonts w:cs="Arial" w:ascii="Arial" w:hAnsi="Arial"/>
              </w:rPr>
              <w:t>September 28, 2025</w:t>
            </w:r>
            <w:r>
              <w:rPr>
                <w:rFonts w:cs="Arial" w:ascii="Arial" w:hAnsi="Arial"/>
              </w:rPr>
              <w:fldChar w:fldCharType="end"/>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Subject"/>
            <w:bookmarkEnd w:id="2"/>
            <w:r>
              <w:rPr>
                <w:rFonts w:cs="Arial" w:ascii="Arial" w:hAnsi="Arial"/>
              </w:rPr>
              <w:t>Employment Agreement</w:t>
            </w:r>
          </w:p>
        </w:tc>
      </w:tr>
    </w:tbl>
    <w:p>
      <w:pPr>
        <w:pStyle w:val="Normal"/>
        <w:jc w:val="both"/>
        <w:rPr>
          <w:rFonts w:ascii="Arial" w:hAnsi="Arial" w:cs="Arial"/>
        </w:rPr>
      </w:pPr>
      <w:r>
        <w:rPr>
          <w:rFonts w:cs="Arial" w:ascii="Arial" w:hAnsi="Arial"/>
        </w:rPr>
      </w:r>
      <w:bookmarkStart w:id="3" w:name="StartOfMemo"/>
      <w:bookmarkStart w:id="4" w:name="StartOfMemo"/>
      <w:bookmarkEnd w:id="4"/>
    </w:p>
    <w:p>
      <w:pPr>
        <w:pStyle w:val="BodyText"/>
        <w:rPr/>
      </w:pPr>
      <w:r>
        <w:rPr/>
        <w:t>In an attempt to clarify all of the issues surrounding my Employment Agreement with Azurix and the outstanding claim that exists, the following sets forth my understanding of the final agreement reached with Enron and Azurix early this year.  This agreement is referenced in e:Mails and I believe can be confirmed by John Garrison, in his capacity as C.E.O. of Azurix, and has been signed off by Jeff Skilling.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 had made a claim for a $2 M settlement payment as promised by Rebecca Mark.  After looking at all value received, the simple final agreement is as follows:</w:t>
      </w:r>
    </w:p>
    <w:p>
      <w:pPr>
        <w:pStyle w:val="Normal"/>
        <w:jc w:val="both"/>
        <w:rPr>
          <w:rFonts w:ascii="Arial" w:hAnsi="Arial" w:cs="Arial"/>
        </w:rPr>
      </w:pPr>
      <w:r>
        <w:rPr>
          <w:rFonts w:cs="Arial" w:ascii="Arial" w:hAnsi="Arial"/>
        </w:rPr>
      </w:r>
    </w:p>
    <w:p>
      <w:pPr>
        <w:pStyle w:val="List"/>
        <w:numPr>
          <w:ilvl w:val="0"/>
          <w:numId w:val="2"/>
        </w:numPr>
        <w:jc w:val="both"/>
        <w:rPr>
          <w:rFonts w:ascii="Arial" w:hAnsi="Arial" w:cs="Arial"/>
        </w:rPr>
      </w:pPr>
      <w:r>
        <w:rPr>
          <w:rFonts w:cs="Arial" w:ascii="Arial" w:hAnsi="Arial"/>
        </w:rPr>
        <w:t>Enron to grant $900,000 value in options.</w:t>
      </w:r>
    </w:p>
    <w:p>
      <w:pPr>
        <w:pStyle w:val="Normal"/>
        <w:numPr>
          <w:ilvl w:val="0"/>
          <w:numId w:val="2"/>
        </w:numPr>
        <w:jc w:val="both"/>
        <w:rPr>
          <w:rFonts w:ascii="Arial" w:hAnsi="Arial" w:cs="Arial"/>
        </w:rPr>
      </w:pPr>
      <w:r>
        <w:rPr>
          <w:rFonts w:cs="Arial" w:ascii="Arial" w:hAnsi="Arial"/>
        </w:rPr>
        <w:t>Options to vest in same manner as original Azurix grant.  Original Azurix grant vested 25% effective January 1, 1999 with 25% on each grant date anniversary thereafter.  Consequently, this grant would be 75% vested now, with 25% to vest January 1, 2002.</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Notwithstanding final agreement, no agreement has been signed and no options have been issued.  Obviously, given how the agreement was reached and the current stock price, I would like this settled by month end.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 am being told that because I am not an Enron employee, options cannot be issued.  I am also being told that this may not be the case.  There is a RC I could be assigned to, with Azurix employees, and be seconded back to Azurix.  Stan and I have discussed this option, however, there is no momentum to get this focused and resolved.</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I am happy to take the position that we </w:t>
      </w:r>
      <w:r>
        <w:rPr>
          <w:rFonts w:cs="Arial" w:ascii="Arial" w:hAnsi="Arial"/>
          <w:u w:val="single"/>
        </w:rPr>
        <w:t>assume</w:t>
      </w:r>
      <w:r>
        <w:rPr>
          <w:rFonts w:cs="Arial" w:ascii="Arial" w:hAnsi="Arial"/>
        </w:rPr>
        <w:t xml:space="preserve"> an option strike price as of the end of this month.  It would be cleaner to clearly understand the impediment to getting this deal resolved and documented.  Given all of the issues, the time that has elapsed, circumstances and equities, I think it is appropriate to ask that the options be issued.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 would suggest I be moved to the Enron RC, but be seconded back to Azurix, with the agreement that I do not go through PRC until, if and when, I have an “Enron” work assignment.</w:t>
      </w:r>
    </w:p>
    <w:p>
      <w:pPr>
        <w:pStyle w:val="Normal"/>
        <w:jc w:val="both"/>
        <w:rPr>
          <w:rFonts w:ascii="Arial" w:hAnsi="Arial" w:cs="Arial"/>
        </w:rPr>
      </w:pPr>
      <w:r>
        <w:rPr>
          <w:rFonts w:cs="Arial" w:ascii="Arial" w:hAnsi="Arial"/>
        </w:rPr>
      </w:r>
    </w:p>
    <w:p>
      <w:pPr>
        <w:pStyle w:val="Normal"/>
        <w:spacing w:before="60" w:after="60"/>
        <w:jc w:val="both"/>
        <w:rPr>
          <w:rFonts w:ascii="Arial" w:hAnsi="Arial" w:cs="Arial"/>
        </w:rPr>
      </w:pPr>
      <w:r>
        <w:rPr>
          <w:rFonts w:cs="Arial" w:ascii="Arial" w:hAnsi="Arial"/>
        </w:rPr>
        <w:t>Thanks.</w:t>
      </w:r>
    </w:p>
    <w:sectPr>
      <w:headerReference w:type="default" r:id="rId4"/>
      <w:headerReference w:type="first" r:id="rId5"/>
      <w:type w:val="nextPage"/>
      <w:pgSz w:w="12240" w:h="15840"/>
      <w:pgMar w:left="1800" w:right="180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paragraph" w:styleId="Heading4">
    <w:name w:val="heading 4"/>
    <w:basedOn w:val="Normal"/>
    <w:next w:val="Normal"/>
    <w:qFormat/>
    <w:pPr>
      <w:keepNext w:val="true"/>
      <w:numPr>
        <w:ilvl w:val="3"/>
        <w:numId w:val="1"/>
      </w:numPr>
      <w:jc w:val="end"/>
      <w:outlineLvl w:val="3"/>
    </w:pPr>
    <w:rPr>
      <w:rFonts w:ascii="Comic Sans MS" w:hAnsi="Comic Sans MS" w:cs="Comic Sans MS"/>
      <w:b/>
      <w:bCs/>
      <w:sz w:val="32"/>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jc w:val="both"/>
    </w:pPr>
    <w:rPr>
      <w:rFonts w:ascii="Arial" w:hAnsi="Arial" w:cs="Arial"/>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Azurix International Memo.dot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2001-05-23T13:46:00Z</dcterms:created>
  <dc:creator>Susan Kalich</dc:creator>
  <dc:description/>
  <dc:language>en-CA</dc:language>
  <cp:lastModifiedBy>Susan Kalich</cp:lastModifiedBy>
  <cp:lastPrinted>2001-05-23T12:28:00Z</cp:lastPrinted>
  <dcterms:modified xsi:type="dcterms:W3CDTF">2001-05-23T14:59:00Z</dcterms:modified>
  <cp:revision>4</cp:revision>
  <dc:subject/>
  <dc:title>Enron International Memo</dc:title>
</cp:coreProperties>
</file>