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center" w:pos="4680" w:leader="none"/>
        </w:tabs>
        <w:spacing w:before="240" w:after="0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COUNCIL OF INSTITUTIONAL INVESTORS</w:t>
      </w:r>
    </w:p>
    <w:p>
      <w:pPr>
        <w:pStyle w:val="Normal"/>
        <w:widowControl w:val="false"/>
        <w:tabs>
          <w:tab w:val="clear" w:pos="720"/>
          <w:tab w:val="center" w:pos="4680" w:leader="none"/>
        </w:tabs>
        <w:spacing w:before="240" w:after="480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GENERAL MEMBERS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AFL-CIO Staff Retirement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AFSCME Employees Pension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Agilent Technologies Benefit Plans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Alameda County Employees' Retirement Association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Amalgamated Cotton Garment &amp; Allied Industries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American Express Retirement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American Federation of Teachers Pension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Arkansas Public Employees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Auto Workers International Union Staff Retirement Income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Baltimore, Fire &amp; Police Employees’ Retirement System, City of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Bricklayers &amp; Trowel Trades International Pension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Building Trades United Pension Trust Fund-Milwaukee and Vicinity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CWA/ITU Negotiated Pension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California Public Employees' Retirement System 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California State Teachers'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Campbell Soup Company Retirement &amp; Pension Plans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Carpenters Local Unions and Councils Pension Fund, United Brotherhood of 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Carpenters Pension Fund for Chicago District Council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Carpenters Pension Trust for Southern California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Coca-Cola Company Retirement Plan, The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Colorado, Public Employees' Retirement Association of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Communications Workers of America Pension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Compaq Computer Corporation Retirement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Connecticut Retirement Plans and Trust Funds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Contra Costa County Employees' Retirement Association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Dallas Employees' Retirement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Delaware State Pension Plans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District of Columbia Retirement Board, The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Exxon Mobil Corporation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Florida State Board of Administration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General Mills, Inc. Retirement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General Motors Investment Management Corporation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Goodrich Company Retirement Plan, The B.F.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Hartford Municipal Employees Retirement Fund, City of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Heinz Company Pension Plan, H.J.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Hotel Employees and Restaurant Employees Int’l Union Officers and Staff Pension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Hotel Employees and Restaurant Employees Int’l Union Welfare-Pension Funds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Houston Police Officers Pension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I.A.M. National Pension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ITT Industries, Inc. Pension Fund Trust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IUE-CWA Pension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Illinois State Board of Investment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Illinois, State Universities Retirement System of</w:t>
      </w:r>
    </w:p>
    <w:p>
      <w:pPr>
        <w:pStyle w:val="Normal"/>
        <w:widowControl w:val="false"/>
        <w:tabs>
          <w:tab w:val="left" w:pos="-1440" w:leader="none"/>
          <w:tab w:val="left" w:pos="-720" w:leader="none"/>
          <w:tab w:val="left" w:pos="0" w:leader="none"/>
          <w:tab w:val="left" w:pos="720" w:leader="none"/>
        </w:tabs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Illinois, Teachers’ Retirement System of the State of</w:t>
      </w:r>
    </w:p>
    <w:p>
      <w:pPr>
        <w:pStyle w:val="Normal"/>
        <w:widowControl w:val="false"/>
        <w:tabs>
          <w:tab w:val="left" w:pos="-1440" w:leader="none"/>
          <w:tab w:val="left" w:pos="-720" w:leader="none"/>
          <w:tab w:val="left" w:pos="0" w:leader="none"/>
          <w:tab w:val="left" w:pos="720" w:leader="none"/>
        </w:tabs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Indiana Public Employees’ Retirement Fund</w:t>
      </w:r>
    </w:p>
    <w:p>
      <w:pPr>
        <w:pStyle w:val="Normal"/>
        <w:widowControl w:val="false"/>
        <w:tabs>
          <w:tab w:val="left" w:pos="-1440" w:leader="none"/>
          <w:tab w:val="left" w:pos="-720" w:leader="none"/>
          <w:tab w:val="left" w:pos="0" w:leader="none"/>
          <w:tab w:val="left" w:pos="720" w:leader="none"/>
        </w:tabs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Indiana State Teachers’ Retirement Fund</w:t>
      </w:r>
    </w:p>
    <w:p>
      <w:pPr>
        <w:pStyle w:val="Normal"/>
        <w:widowControl w:val="false"/>
        <w:tabs>
          <w:tab w:val="left" w:pos="-1440" w:leader="none"/>
          <w:tab w:val="left" w:pos="-720" w:leader="none"/>
          <w:tab w:val="left" w:pos="0" w:leader="none"/>
          <w:tab w:val="left" w:pos="720" w:leader="none"/>
        </w:tabs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International Brotherhood of Electrical Workers' Pension Benefit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International Paper Company Employees' Retirement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Iowa, Municipal Fire &amp; Police Retirement System of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Iowa Public Employees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Jacksonville Police and Fire Pension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Kern County Employees’ Retirement Association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Kodak Retirement Income Plan</w:t>
      </w:r>
    </w:p>
    <w:p>
      <w:pPr>
        <w:pStyle w:val="Normal"/>
        <w:widowControl w:val="false"/>
        <w:ind w:start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Laborers' International Union of North America Local Union &amp; District Council Pension Fund</w:t>
      </w:r>
    </w:p>
    <w:p>
      <w:pPr>
        <w:pStyle w:val="Normal"/>
        <w:widowControl w:val="false"/>
        <w:ind w:start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Laborers’ Pension Fund, Central</w:t>
      </w:r>
    </w:p>
    <w:p>
      <w:pPr>
        <w:pStyle w:val="Normal"/>
        <w:widowControl w:val="false"/>
        <w:ind w:start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Los Angeles City Employees'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Los Angeles,  Fire and Police Pension System, City of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Los Angeles Unified School District Annuity Reserve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Louisiana State Employees'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Lucent Technologies Inc. Pension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Maine State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Maryland, State Retirement Agency of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Massachusetts Bay Transportation Authority Retirement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Massachusetts Pension Reserves Investment Management Board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McDonald's Corporation Employee Benefits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Milwaukee Employees' Retirement System, City of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Minnesota State Board of Investment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Missouri State Employees'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Montana Board of Investments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Montgomery County Employees'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Navy-Marine Corps Relief Society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New Hampshire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New Jersey Division of Investment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New York City Pension Funds</w:t>
      </w:r>
    </w:p>
    <w:p>
      <w:pPr>
        <w:pStyle w:val="Normal"/>
        <w:widowControl w:val="false"/>
        <w:ind w:firstLine="720" w:start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New York City Board of Education Retirement System</w:t>
      </w:r>
    </w:p>
    <w:p>
      <w:pPr>
        <w:pStyle w:val="Normal"/>
        <w:widowControl w:val="false"/>
        <w:ind w:firstLine="720" w:start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New York City Employees' Retirement System</w:t>
      </w:r>
    </w:p>
    <w:p>
      <w:pPr>
        <w:pStyle w:val="Normal"/>
        <w:widowControl w:val="false"/>
        <w:ind w:firstLine="720" w:start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New York City Fire Department Pension Fund</w:t>
      </w:r>
    </w:p>
    <w:p>
      <w:pPr>
        <w:pStyle w:val="Normal"/>
        <w:widowControl w:val="false"/>
        <w:ind w:firstLine="720" w:start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New York City Police Pension Fund</w:t>
      </w:r>
    </w:p>
    <w:p>
      <w:pPr>
        <w:pStyle w:val="Normal"/>
        <w:widowControl w:val="false"/>
        <w:ind w:firstLine="720" w:start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New York City Teachers'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New York State and Local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New York State Teachers'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Noyes Foundation, The Jessie Smith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Ohio Police and Fire Pension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Ohio, Public Employees Retirement System of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Ohio, School Employees Retirement System of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Ohio, State Teachers' Retirement System of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Operating Engineers, Central Pension Fund of the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Oregon Public Employees'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Pennsylvania State Employees'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Pfizer Retirement Annuity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Philadelphia Board of Pensions and Retirement, City of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Philip Morris Companies Inc. Pension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Plumbers &amp; Pipefitters National Pension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Sacramento County Employees'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San Diego City Employees'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San Diego County Employees Retirement Association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San Diego Hotel &amp; Restaurant Employees Health &amp; Pension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San Francisco City and County Employees'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SBLI Mutual Life Insurance Co.,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Sealed Air Corporation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Service Employees International Union Pension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Sheet Metal Workers’ National Pension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Tandy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Target Corporation Pension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Teamster Affiliates Pension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Texaco Retirement Plan, The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Texas, Employees Retirement System of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Texas Instruments Employees Pension Trust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Texas Municipal Retirement System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Texas, Teacher Retirement System of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TRW Investment Management Company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Union of Needletrades, Industrial &amp; Textile Employees Retirement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United Food and Commercial Workers International Union Staff Trust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United States Steel and Carnegie Pension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Unocal Corporation Retirement Plan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Washington State Investment Board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West Virginia Investment Management Board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Wisconsin Investment Board, State of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World Bank Staff Retirement Plan, The</w:t>
      </w:r>
    </w:p>
    <w:p>
      <w:pPr>
        <w:pStyle w:val="Normal"/>
        <w:widowControl w:val="false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widowControl w:val="false"/>
        <w:tabs>
          <w:tab w:val="clear" w:pos="720"/>
          <w:tab w:val="center" w:pos="4680" w:leader="none"/>
        </w:tabs>
        <w:spacing w:before="240" w:after="480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HONORARY INTERNATIONAL PARTICIPANTS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Baladi &amp; Associates, Andre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Deminor Nederland (Dutch Corporate Governance Services)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Duke Street Capital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Euronext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Hermes Investment Management Ltd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Iceland Pension Fund of Commerce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PIRC Limited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Remuneration Practice, The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SPP Group, The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Sumitomo Trust &amp; Banking Co. Ltd.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TechnoCap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Trevisan &amp; Associati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widowControl w:val="false"/>
        <w:tabs>
          <w:tab w:val="clear" w:pos="720"/>
          <w:tab w:val="center" w:pos="4680" w:leader="none"/>
        </w:tabs>
        <w:spacing w:before="240" w:after="480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EDUCATIONAL SUSTAINERS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ABP Investments U.S.,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Abbey Gardy, LLP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Acadian Asset Management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Alliance Capital Management, L.P.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Amalgamated Bank of New York LongView Fund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Angelo, Gordon &amp; Co., L.P.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Automatic Data Processing,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Avid Partners, LLC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Axa Rosenberg Investment Management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Barclays Global Investors, N.A.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Barrack, Rodos &amp; Bacine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Bear, Stearns &amp; Co.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Berman, DeValerio &amp; Pease, LLP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Bernstein Litowitz Berger &amp; Grossmann LLP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Boeing Company, The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Bristol-Myers Squibb Company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Brown Brothers Harriman &amp; Co.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Burt &amp; Pucillo, LLP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Capital Guardian Trust Company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Capri/Capital Advisors, LLC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Chicago Equity Partners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Chitwood &amp; Harley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Cooper Consultants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Credit Suisse Asset Management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DLJ Merchant Banking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Delaware Investment Advisers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Delphi Automotive Systems Corporation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Delta Air Lines,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Dimensional Fund Advisors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Entwistle &amp; Cappucci LLP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ESL Investments,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Federated Department Stores,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Fidelity Investments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Fiduciary Trust Company International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Fir Tree,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Foreign &amp; Colonial Management Limited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Gabelli Funds,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Georgeson Shareholder Communications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Goldman, Sachs &amp; Co.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Goodkind Labaton Rudoff &amp; Sucharow LLP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Grant &amp; Eisenhofer, P.A.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Greenway Partners, L.P.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Hancock Financial Services, John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Hartford Investment Management Company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Institutional Shareholder Services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Invesco,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InvestorForce.com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Iridian Asset Management LLC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Jones, Day, Reavis &amp; Pogue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Kaplan, Kilsheimer &amp; Fox LLP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Landmark Partners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LaSalle Investment Management,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Lazard Freres &amp; Co.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Lend Lease Real Estate Investments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LIATI Group LLC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Lieff, Cabraser, Heimann &amp; Bernstein, LLP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Loomis, Sayles &amp; Company, L.P.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Lowey Dannenberg Bemporad &amp; Selinger, P.C.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MacKenzie Partners,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Marco Consulting Group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Mellon Trust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Merck &amp; Co.,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Merrill Lynch &amp; Co.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Milberg Weiss Bershad Hynes &amp; Lerach LLP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Montgomery Asset Management, LLC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Morgan Chase &amp; Co., J.P.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Morgan Investment Management Inc., J. P.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Morgan Stanley Dean Witter Investment Management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Occidental Petroleum Corporation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Pareto Partners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Pensions 2000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Potomac Investment Services Limited Partnership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Progress Investment Management Company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Prudential Real Estate Investors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Putnam Investments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Record Treasury Management Limited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Relational Investors LLC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Sallie Mae (SLM Holding Corporation)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SBLI USA Mutual Life Insurance Co.,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Schroder Investment Management North America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Scott &amp; Scott, LLC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Scudder Kemper Investments,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Seligman &amp; Co. Inc., J. &amp; W. 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Smith Barney Asset Management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Stanford Management Company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State Street Global Advisors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Strong Capital Management,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Templeton/FFTrust Co.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TIAA-CREF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Triumph Capital Group,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Trust Company of the West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Trust Fund Advisors,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Turner Investment Partners,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Wasserstein Perella &amp; Co., Inc.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Wellington Management Company, LLP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Wolf Popper LLP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Wyser-Pratte &amp; Co., Inc.</w:t>
      </w:r>
    </w:p>
    <w:p>
      <w:pPr>
        <w:pStyle w:val="Normal"/>
        <w:widowControl w:val="false"/>
        <w:tabs>
          <w:tab w:val="clear" w:pos="720"/>
          <w:tab w:val="center" w:pos="4680" w:leader="none"/>
        </w:tabs>
        <w:spacing w:before="240" w:after="480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SUBSCRIBERS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Davis Polk &amp; Wardwell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Lawndale Capital Management, LLC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Wachtell, Lipton, Rosen &amp; Katz</w:t>
      </w:r>
    </w:p>
    <w:p>
      <w:pPr>
        <w:pStyle w:val="Normal"/>
        <w:widowControl w:val="false"/>
        <w:ind w:firstLine="72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Weil, Gotshal &amp; Manges LLP</w:t>
      </w:r>
    </w:p>
    <w:p>
      <w:pPr>
        <w:pStyle w:val="Normal"/>
        <w:widowControl w:val="false"/>
        <w:spacing w:before="1680" w:after="0"/>
        <w:rPr/>
      </w:pPr>
      <w:r>
        <w:rPr>
          <w:rFonts w:cs="Comic Sans MS" w:ascii="Comic Sans MS" w:hAnsi="Comic Sans MS"/>
          <w:sz w:val="16"/>
        </w:rPr>
        <w:fldChar w:fldCharType="begin"/>
      </w:r>
      <w:r>
        <w:rPr>
          <w:sz w:val="16"/>
          <w:rFonts w:cs="Comic Sans MS" w:ascii="Comic Sans MS" w:hAnsi="Comic Sans MS"/>
        </w:rPr>
        <w:instrText xml:space="preserve"> DATE \@"MMMM\ d', 'yyyy" </w:instrText>
      </w:r>
      <w:r>
        <w:rPr>
          <w:sz w:val="16"/>
          <w:rFonts w:cs="Comic Sans MS" w:ascii="Comic Sans MS" w:hAnsi="Comic Sans MS"/>
        </w:rPr>
        <w:fldChar w:fldCharType="separate"/>
      </w:r>
      <w:r>
        <w:rPr>
          <w:sz w:val="16"/>
          <w:rFonts w:cs="Comic Sans MS" w:ascii="Comic Sans MS" w:hAnsi="Comic Sans MS"/>
        </w:rPr>
        <w:t>September 28, 2025</w:t>
      </w:r>
      <w:r>
        <w:rPr>
          <w:sz w:val="16"/>
          <w:rFonts w:cs="Comic Sans MS" w:ascii="Comic Sans MS" w:hAnsi="Comic Sans MS"/>
        </w:rPr>
        <w:fldChar w:fldCharType="end"/>
      </w:r>
      <w:r>
        <w:rPr>
          <w:rFonts w:eastAsia="Comic Sans MS" w:cs="Comic Sans MS" w:ascii="Comic Sans MS" w:hAnsi="Comic Sans MS"/>
          <w:sz w:val="16"/>
        </w:rPr>
        <w:t xml:space="preserve"> </w:t>
      </w:r>
      <w:r>
        <w:rPr>
          <w:rFonts w:cs="Comic Sans MS" w:ascii="Comic Sans MS" w:hAnsi="Comic Sans MS"/>
          <w:sz w:val="16"/>
        </w:rPr>
        <w:t>rev.</w:t>
      </w:r>
    </w:p>
    <w:sectPr>
      <w:type w:val="nextPage"/>
      <w:pgSz w:w="12240" w:h="15840"/>
      <w:pgMar w:left="1440" w:right="1440" w:gutter="0" w:header="0" w:top="144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 w:val="false"/>
      <w:ind w:hanging="720" w:start="1440" w:end="0"/>
    </w:pPr>
    <w:rPr>
      <w:rFonts w:ascii="Comic Sans MS" w:hAnsi="Comic Sans MS" w:cs="Comic Sans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2001-03-20T15:52:00Z</dcterms:created>
  <dc:creator>EW/LN/CB</dc:creator>
  <dc:description/>
  <cp:keywords>Ethan</cp:keywords>
  <dc:language>en-CA</dc:language>
  <cp:lastModifiedBy>Michelle Goins</cp:lastModifiedBy>
  <cp:lastPrinted>2001-04-04T11:16:00Z</cp:lastPrinted>
  <dcterms:modified xsi:type="dcterms:W3CDTF">2001-04-04T12:46:00Z</dcterms:modified>
  <cp:revision>13</cp:revision>
  <dc:subject/>
  <dc:title>Ethan Frome</dc:title>
</cp:coreProperties>
</file>