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sz w:val="24"/>
        </w:rPr>
      </w:pPr>
      <w:r>
        <w:rPr>
          <w:b/>
          <w:i/>
          <w:sz w:val="24"/>
        </w:rPr>
        <w:t>MELINDA K. WINN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18"/>
        </w:rPr>
      </w:pPr>
      <w:r>
        <w:rPr>
          <w:b/>
          <w:i/>
          <w:sz w:val="18"/>
        </w:rPr>
        <w:t>3826 Linklea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i/>
          <w:i/>
          <w:sz w:val="18"/>
        </w:rPr>
      </w:pPr>
      <w:r>
        <w:rPr>
          <w:b/>
          <w:i/>
          <w:sz w:val="18"/>
        </w:rPr>
        <w:t>Houston, Texas 77025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b/>
          <w:i/>
          <w:sz w:val="18"/>
        </w:rPr>
        <w:t>Home: 713.666.7893</w:t>
        <w:tab/>
        <w:tab/>
        <w:tab/>
        <w:t xml:space="preserve">Email: </w:t>
      </w:r>
      <w:hyperlink r:id="rId2">
        <w:r>
          <w:rPr>
            <w:rStyle w:val="Hyperlink"/>
          </w:rPr>
          <w:t>melindawinn@compuserve.com</w:t>
        </w:r>
      </w:hyperlink>
      <w:r>
        <w:rPr>
          <w:b/>
          <w:i/>
          <w:sz w:val="18"/>
        </w:rPr>
        <w:tab/>
        <w:t>Office: 713.853.5940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CAREER OBJECTIVE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To be part of the team in the corporate legal department of a quality company, where I can use my diverse legal experience, strong problem-solving skills and proven business acumen to achieve results.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MAJOR ACCOMPLISHMENTS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Successfully represented buyers, sellers, lenders and borrowers in over 50 commercial transactions in the energy, manufacturing, construction and real estate industries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Represented 40-member Exxon retail store development team with $2 billion, 10-year acquisition budget in land acquisitions, environmental and related matters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Drafted, negotiated and closed innovative business deals for clients, including co-branding deals between Exxon and Burger King Corporation and franchisees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Successfully represented minority shareholders and employees in acquisition of the majority interest in a manufacturing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Successfully represented borrowers in restructures of multi-million dollar commercial debt with major New York lenders and the Federal Land Bank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Engineered successful minority shareholder maneuvers in a start-up company later sold to GE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Accomplished the sale/liquidation of Texas construction companies for a French conglomerate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Investigated complex securities fraud allegations in a $10 million real estate partnership investment resulting in a favorable judgment for investor client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Heading1"/>
        <w:rPr/>
      </w:pPr>
      <w:r>
        <w:rPr/>
        <w:t>WORK EXPERIENCE – Houston,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Enron Energy Service Operations, Inc.</w:t>
        <w:tab/>
        <w:tab/>
        <w:tab/>
        <w:tab/>
        <w:t>August 1999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Represented clients in natural gas and electricity commodity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 to Jim Keller, Asst. General Counsel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Enron International</w:t>
        <w:tab/>
        <w:tab/>
        <w:tab/>
        <w:tab/>
        <w:tab/>
        <w:tab/>
        <w:t>August 1998 to June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model agreements for international power transactions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to Senior Counsel, Global Legal Matters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Exxon Company, U.S.A.</w:t>
        <w:tab/>
        <w:tab/>
        <w:tab/>
        <w:tab/>
        <w:tab/>
        <w:tab/>
        <w:t>March 1995 to August 1998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u w:val="single"/>
        </w:rPr>
        <w:t>Environmental Group Attorney</w:t>
      </w:r>
      <w:r>
        <w:rPr>
          <w:rFonts w:cs="Times New Roman" w:ascii="Times New Roman" w:hAnsi="Times New Roman"/>
        </w:rPr>
        <w:t>, November 1997 to August 1998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Resolved third-party environmental claims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u w:val="single"/>
        </w:rPr>
        <w:t>Market Development Team Attorney</w:t>
      </w:r>
      <w:r>
        <w:rPr>
          <w:rFonts w:cs="Times New Roman" w:ascii="Times New Roman" w:hAnsi="Times New Roman"/>
        </w:rPr>
        <w:t>, through November 1997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Commercial transactional practice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Hughes, Watters &amp; Askanase, L.L.P.</w:t>
        <w:tab/>
        <w:tab/>
        <w:tab/>
        <w:tab/>
        <w:t>July 1994 to March 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Melinda Winn, Attorney at Law</w:t>
        <w:tab/>
        <w:tab/>
        <w:tab/>
        <w:tab/>
        <w:tab/>
        <w:t>November 1993 to July 1994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Complex commercial transactional practices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Sullivan, King, Henri &amp; Sadberry, P.C.</w:t>
        <w:tab/>
        <w:tab/>
        <w:tab/>
        <w:tab/>
        <w:t>August 1982 to November 1993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Shareholder, Director and Associate</w:t>
        <w:tab/>
        <w:tab/>
        <w:tab/>
        <w:tab/>
        <w:t>(Firm dissolved October 1993)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Complex commercial transactional practice</w:t>
      </w:r>
      <w:r>
        <w:br w:type="page"/>
      </w:r>
    </w:p>
    <w:p>
      <w:pPr>
        <w:pStyle w:val="Heading2"/>
        <w:ind w:hanging="0" w:start="0"/>
        <w:rPr/>
      </w:pPr>
      <w:r>
        <w:rPr/>
        <w:t>MELINDA K. WINN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3826 Linklea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Houston, Texas 77025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Page 2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EDUCATION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Bates College of Law, University of Houston</w:t>
      </w:r>
      <w:r>
        <w:rPr>
          <w:rFonts w:cs="Times New Roman" w:ascii="Times New Roman" w:hAnsi="Times New Roman"/>
          <w:b/>
        </w:rPr>
        <w:t xml:space="preserve"> </w:t>
        <w:tab/>
        <w:tab/>
        <w:tab/>
        <w:tab/>
        <w:t>December 1981 (Class of 1982)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Houston,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Doctorate of Jurisprudence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Accomplishments: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ab/>
      </w:r>
      <w:r>
        <w:rPr>
          <w:rFonts w:cs="Times New Roman" w:ascii="Times New Roman" w:hAnsi="Times New Roman"/>
          <w:sz w:val="22"/>
        </w:rPr>
        <w:t>Top 1/3 law school class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ab/>
      </w:r>
      <w:r>
        <w:rPr>
          <w:rFonts w:cs="Times New Roman" w:ascii="Times New Roman" w:hAnsi="Times New Roman"/>
          <w:sz w:val="22"/>
        </w:rPr>
        <w:t>Qualified to "write on" to Law Review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2"/>
        </w:rPr>
        <w:t>Earned majority of living and school expenses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University of Texas</w:t>
      </w: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>May 1979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Austin,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Bachelor of Arts, Magna Cum Laude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Accomplishments: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Phi Beta Kappa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Dean’s List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Earned majority of living and school expenses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b/>
          <w:sz w:val="22"/>
          <w:u w:val="single"/>
        </w:rPr>
        <w:t>LANGUAGE</w:t>
      </w:r>
      <w:r>
        <w:rPr>
          <w:rFonts w:cs="Times New Roman" w:ascii="Times New Roman" w:hAnsi="Times New Roman"/>
          <w:sz w:val="22"/>
        </w:rPr>
        <w:t xml:space="preserve"> - Conversant in Spanish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PROFESSIONAL &amp; CIVIC ACTIVITIES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Boards of Directors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sz w:val="22"/>
        </w:rPr>
        <w:t>Texas Women Lawyers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>1996-2000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sz w:val="22"/>
        </w:rPr>
        <w:t xml:space="preserve">Houston Challenge Foundation </w:t>
      </w:r>
      <w:r>
        <w:rPr>
          <w:rFonts w:cs="Times New Roman" w:ascii="Times New Roman" w:hAnsi="Times New Roman"/>
        </w:rPr>
        <w:tab/>
        <w:tab/>
        <w:tab/>
        <w:tab/>
        <w:tab/>
        <w:tab/>
        <w:t>1993-1997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sz w:val="22"/>
        </w:rPr>
        <w:t>Houston Area Women's Center</w:t>
      </w:r>
      <w:r>
        <w:rPr>
          <w:rFonts w:cs="Times New Roman" w:ascii="Times New Roman" w:hAnsi="Times New Roman"/>
        </w:rPr>
        <w:t xml:space="preserve"> </w:t>
        <w:tab/>
        <w:tab/>
        <w:tab/>
        <w:tab/>
        <w:tab/>
        <w:tab/>
        <w:t>1991-1995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Member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Texas Women Lawyers</w:t>
        <w:tab/>
        <w:tab/>
        <w:tab/>
        <w:tab/>
        <w:tab/>
        <w:tab/>
        <w:tab/>
        <w:t>1996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Statewide organization addressing the interests of women lawyers and their clients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sz w:val="22"/>
        </w:rPr>
        <w:t>Houston Area Women's Center</w:t>
      </w:r>
      <w:r>
        <w:rPr>
          <w:rFonts w:cs="Times New Roman" w:ascii="Times New Roman" w:hAnsi="Times New Roman"/>
        </w:rPr>
        <w:tab/>
        <w:tab/>
        <w:tab/>
        <w:tab/>
        <w:tab/>
        <w:tab/>
        <w:t>1990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sz w:val="22"/>
        </w:rPr>
        <w:t>Vice President - Development</w:t>
        <w:tab/>
        <w:tab/>
        <w:tab/>
        <w:tab/>
        <w:tab/>
        <w:t>1991 to 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 xml:space="preserve">Chaired 1992 Spring Fund Raiser, which netted the largest amount in agency history (including $100,000 in corporate underwriting)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Federation of Houston Professional Women</w:t>
        <w:tab/>
        <w:tab/>
        <w:tab/>
        <w:tab/>
        <w:t>1990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Civic Projects Committee</w:t>
        <w:tab/>
        <w:tab/>
        <w:tab/>
        <w:tab/>
        <w:tab/>
        <w:t>1990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Developed and implemented the Federation Force, providing volunteer opportunities to Federation members and an accessible pool of volunteers to the Houston community; sourced 500 volunteer hours for the 1990 Economic Summit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1440" w:start="1440" w:end="0"/>
      <w:jc w:val="both"/>
      <w:outlineLvl w:val="0"/>
    </w:pPr>
    <w:rPr>
      <w:rFonts w:ascii="Times New Roman" w:hAnsi="Times New Roman" w:cs="Times New Roman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1"/>
    </w:pPr>
    <w:rPr>
      <w:rFonts w:ascii="Times New Roman" w:hAnsi="Times New Roman" w:cs="Times New Roman"/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lindawinn@compuserv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1998-03-25T16:21:00Z</dcterms:created>
  <dc:creator>Melinda K. Winn</dc:creator>
  <dc:description/>
  <dc:language>en-CA</dc:language>
  <cp:lastModifiedBy>mwinn</cp:lastModifiedBy>
  <cp:lastPrinted>1999-07-25T17:21:00Z</cp:lastPrinted>
  <dcterms:modified xsi:type="dcterms:W3CDTF">2000-04-13T18:24:00Z</dcterms:modified>
  <cp:revision>26</cp:revision>
  <dc:subject/>
  <dc:title>MELINDA K</dc:title>
</cp:coreProperties>
</file>