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AB 1890 IMPLEMENTATION GROUP</w:t>
      </w:r>
    </w:p>
    <w:p>
      <w:pPr>
        <w:pStyle w:val="Normal"/>
        <w:jc w:val="center"/>
        <w:rPr>
          <w:rFonts w:ascii="Arial" w:hAnsi="Arial" w:cs="Arial"/>
          <w:sz w:val="28"/>
        </w:rPr>
      </w:pPr>
      <w:r>
        <w:rPr>
          <w:rFonts w:cs="Arial" w:ascii="Arial" w:hAnsi="Arial"/>
          <w:sz w:val="28"/>
        </w:rPr>
        <w:t>980 Ninth Street, Suite 1560</w:t>
      </w:r>
    </w:p>
    <w:p>
      <w:pPr>
        <w:pStyle w:val="Normal"/>
        <w:jc w:val="center"/>
        <w:rPr>
          <w:rFonts w:ascii="Arial" w:hAnsi="Arial" w:cs="Arial"/>
          <w:sz w:val="28"/>
        </w:rPr>
      </w:pPr>
      <w:r>
        <w:rPr>
          <w:rFonts w:cs="Arial" w:ascii="Arial" w:hAnsi="Arial"/>
          <w:sz w:val="28"/>
        </w:rPr>
        <w:t>Sacramento, CA  95814</w:t>
      </w:r>
    </w:p>
    <w:p>
      <w:pPr>
        <w:pStyle w:val="Normal"/>
        <w:jc w:val="center"/>
        <w:rPr/>
      </w:pPr>
      <w:r>
        <w:rPr>
          <w:rFonts w:cs="Arial" w:ascii="Arial" w:hAnsi="Arial"/>
          <w:sz w:val="28"/>
        </w:rPr>
        <w:t xml:space="preserve">Phone 916.446.5508 </w:t>
      </w:r>
      <w:r>
        <w:rPr>
          <w:rFonts w:eastAsia="Symbol" w:cs="Symbol" w:ascii="Symbol" w:hAnsi="Symbol"/>
          <w:sz w:val="28"/>
        </w:rPr>
        <w:sym w:font="Symbol" w:char="f0a8"/>
      </w:r>
      <w:r>
        <w:rPr>
          <w:rFonts w:cs="Arial" w:ascii="Arial" w:hAnsi="Arial"/>
          <w:sz w:val="28"/>
        </w:rPr>
        <w:t xml:space="preserve"> Fax 916.446.1499 </w: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32"/>
        </w:rPr>
      </w:pPr>
      <w:r>
        <w:rPr>
          <w:rFonts w:eastAsia="Webdings" w:cs="Webdings" w:ascii="Webdings" w:hAnsi="Webdings"/>
          <w:b/>
          <w:sz w:val="32"/>
        </w:rPr>
        <w:sym w:font="Webdings" w:char="f098"/>
      </w:r>
      <w:r>
        <w:rPr>
          <w:rFonts w:cs="Arial" w:ascii="Arial" w:hAnsi="Arial"/>
          <w:b/>
          <w:sz w:val="32"/>
        </w:rPr>
        <w:t xml:space="preserve">IMPORTANT MEETING </w:t>
      </w:r>
      <w:r>
        <w:rPr>
          <w:rFonts w:cs="Arial" w:ascii="Arial" w:hAnsi="Arial"/>
          <w:b/>
          <w:sz w:val="32"/>
          <w:u w:val="single"/>
        </w:rPr>
        <w:t>CHANGE</w:t>
      </w:r>
      <w:r>
        <w:rPr>
          <w:rFonts w:cs="Arial" w:ascii="Arial" w:hAnsi="Arial"/>
          <w:b/>
          <w:sz w:val="32"/>
        </w:rPr>
        <w:t xml:space="preserve"> NOTICE</w:t>
      </w:r>
      <w:r>
        <w:rPr>
          <w:rFonts w:eastAsia="Webdings" w:cs="Webdings" w:ascii="Webdings" w:hAnsi="Webdings"/>
          <w:b/>
          <w:sz w:val="32"/>
        </w:rPr>
        <w:sym w:font="Webdings" w:char="f098"/>
      </w:r>
    </w:p>
    <w:p>
      <w:pPr>
        <w:pStyle w:val="Normal"/>
        <w:rPr>
          <w:rFonts w:ascii="Arial" w:hAnsi="Arial" w:cs="Arial"/>
          <w:b/>
          <w:sz w:val="32"/>
        </w:rPr>
      </w:pPr>
      <w:r>
        <w:rPr>
          <w:rFonts w:cs="Arial" w:ascii="Arial" w:hAnsi="Arial"/>
          <w:b/>
          <w:sz w:val="32"/>
        </w:rPr>
      </w:r>
    </w:p>
    <w:p>
      <w:pPr>
        <w:pStyle w:val="Normal"/>
        <w:rPr>
          <w:rFonts w:ascii="Arial" w:hAnsi="Arial" w:cs="Arial"/>
          <w:b/>
          <w:i/>
          <w:i/>
        </w:rPr>
      </w:pPr>
      <w:r>
        <w:rPr>
          <w:rFonts w:cs="Arial" w:ascii="Arial" w:hAnsi="Arial"/>
          <w:b/>
          <w:i/>
        </w:rPr>
      </w:r>
    </w:p>
    <w:p>
      <w:pPr>
        <w:pStyle w:val="Normal"/>
        <w:rPr/>
      </w:pPr>
      <w:r>
        <w:rPr>
          <w:rFonts w:cs="Arial" w:ascii="Arial" w:hAnsi="Arial"/>
          <w:b/>
          <w:i/>
          <w:sz w:val="28"/>
        </w:rPr>
        <w:t>To</w:t>
      </w:r>
      <w:r>
        <w:rPr>
          <w:rFonts w:cs="Arial" w:ascii="Arial" w:hAnsi="Arial"/>
          <w:sz w:val="28"/>
        </w:rPr>
        <w:t>:</w:t>
        <w:tab/>
        <w:tab/>
        <w:t>All AB1890 Implementation Group Members</w:t>
      </w:r>
    </w:p>
    <w:p>
      <w:pPr>
        <w:pStyle w:val="Normal"/>
        <w:rPr>
          <w:rFonts w:ascii="Arial" w:hAnsi="Arial" w:cs="Arial"/>
          <w:sz w:val="28"/>
        </w:rPr>
      </w:pPr>
      <w:r>
        <w:rPr>
          <w:rFonts w:cs="Arial" w:ascii="Arial" w:hAnsi="Arial"/>
          <w:sz w:val="28"/>
        </w:rPr>
      </w:r>
    </w:p>
    <w:p>
      <w:pPr>
        <w:pStyle w:val="Normal"/>
        <w:rPr/>
      </w:pPr>
      <w:r>
        <w:rPr>
          <w:rFonts w:cs="Arial" w:ascii="Arial" w:hAnsi="Arial"/>
          <w:b/>
          <w:i/>
          <w:sz w:val="28"/>
        </w:rPr>
        <w:t>From</w:t>
      </w:r>
      <w:r>
        <w:rPr>
          <w:rFonts w:cs="Arial" w:ascii="Arial" w:hAnsi="Arial"/>
          <w:sz w:val="28"/>
        </w:rPr>
        <w:t>:</w:t>
        <w:tab/>
        <w:t>D.J. Smith &amp; Delaney Hunter</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b/>
          <w:i/>
          <w:sz w:val="28"/>
        </w:rPr>
        <w:t>Date</w:t>
      </w:r>
      <w:r>
        <w:rPr>
          <w:rFonts w:cs="Arial" w:ascii="Arial" w:hAnsi="Arial"/>
          <w:sz w:val="28"/>
        </w:rPr>
        <w:t>:</w:t>
        <w:tab/>
        <w:tab/>
      </w:r>
      <w:r>
        <w:rPr>
          <w:rFonts w:cs="Arial" w:ascii="Arial" w:hAnsi="Arial"/>
          <w:sz w:val="28"/>
        </w:rPr>
        <w:fldChar w:fldCharType="begin"/>
      </w:r>
      <w:r>
        <w:rPr>
          <w:sz w:val="28"/>
          <w:rFonts w:cs="Arial" w:ascii="Arial" w:hAnsi="Arial"/>
        </w:rPr>
        <w:instrText xml:space="preserve"> DATE \@"MMMM\ d', 'yyyy" </w:instrText>
      </w:r>
      <w:r>
        <w:rPr>
          <w:sz w:val="28"/>
          <w:rFonts w:cs="Arial" w:ascii="Arial" w:hAnsi="Arial"/>
        </w:rPr>
        <w:fldChar w:fldCharType="separate"/>
      </w:r>
      <w:r>
        <w:rPr>
          <w:sz w:val="28"/>
          <w:rFonts w:cs="Arial" w:ascii="Arial" w:hAnsi="Arial"/>
        </w:rPr>
        <w:t>September 28, 2025</w:t>
      </w:r>
      <w:r>
        <w:rPr>
          <w:sz w:val="28"/>
          <w:rFonts w:cs="Arial" w:ascii="Arial" w:hAnsi="Arial"/>
        </w:rPr>
        <w:fldChar w:fldCharType="end"/>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b/>
          <w:i/>
          <w:sz w:val="28"/>
        </w:rPr>
        <w:t>Subject</w:t>
      </w:r>
      <w:r>
        <w:rPr>
          <w:rFonts w:cs="Arial" w:ascii="Arial" w:hAnsi="Arial"/>
          <w:sz w:val="28"/>
        </w:rPr>
        <w:t>:</w:t>
        <w:tab/>
      </w:r>
      <w:r>
        <w:rPr>
          <w:rFonts w:cs="Arial" w:ascii="Arial" w:hAnsi="Arial"/>
          <w:b/>
          <w:sz w:val="28"/>
        </w:rPr>
        <w:t>Meeting Cancellation &amp; Change</w:t>
      </w:r>
    </w:p>
    <w:p>
      <w:pPr>
        <w:pStyle w:val="Normal"/>
        <w:rPr>
          <w:rFonts w:ascii="Arial" w:hAnsi="Arial" w:cs="Arial"/>
          <w:sz w:val="28"/>
        </w:rPr>
      </w:pPr>
      <w:r>
        <w:rPr>
          <w:rFonts w:cs="Arial" w:ascii="Arial" w:hAnsi="Arial"/>
          <w:sz w:val="28"/>
          <w:u w:val="single"/>
        </w:rPr>
        <w:tab/>
        <w:tab/>
        <w:tab/>
        <w:tab/>
        <w:tab/>
        <w:tab/>
        <w:tab/>
        <w:tab/>
        <w:tab/>
        <w:tab/>
        <w:tab/>
        <w:tab/>
        <w:tab/>
      </w:r>
    </w:p>
    <w:p>
      <w:pPr>
        <w:pStyle w:val="Normal"/>
        <w:rPr>
          <w:rFonts w:ascii="Arial" w:hAnsi="Arial" w:cs="Arial"/>
          <w:sz w:val="28"/>
        </w:rPr>
      </w:pPr>
      <w:r>
        <w:rPr>
          <w:rFonts w:cs="Arial" w:ascii="Arial" w:hAnsi="Arial"/>
          <w:sz w:val="28"/>
        </w:rPr>
      </w:r>
    </w:p>
    <w:p>
      <w:pPr>
        <w:pStyle w:val="Heading8"/>
        <w:ind w:hanging="0" w:start="0"/>
        <w:rPr/>
      </w:pPr>
      <w:r>
        <w:rPr>
          <w:b/>
          <w:sz w:val="36"/>
        </w:rPr>
        <w:t xml:space="preserve">MEETING </w:t>
      </w:r>
      <w:r>
        <w:rPr>
          <w:b/>
          <w:sz w:val="36"/>
          <w:u w:val="single"/>
        </w:rPr>
        <w:t>CHANGE</w:t>
      </w:r>
      <w:r>
        <w:rPr>
          <w:b/>
          <w:sz w:val="36"/>
        </w:rPr>
        <w:t xml:space="preserve"> NOTICE</w:t>
      </w:r>
    </w:p>
    <w:p>
      <w:pPr>
        <w:pStyle w:val="Normal"/>
        <w:rPr>
          <w:b/>
          <w:sz w:val="36"/>
        </w:rPr>
      </w:pPr>
      <w:r>
        <w:rPr>
          <w:b/>
          <w:sz w:val="36"/>
        </w:rPr>
      </w:r>
    </w:p>
    <w:p>
      <w:pPr>
        <w:pStyle w:val="Normal"/>
        <w:rPr/>
      </w:pPr>
      <w:r>
        <w:rPr/>
      </w:r>
    </w:p>
    <w:p>
      <w:pPr>
        <w:pStyle w:val="BodyText2"/>
        <w:rPr/>
      </w:pPr>
      <w:r>
        <w:rPr/>
        <w:t>In order to give us all time to absorb the changes in power plant siting, DSM, etc. embodied in AB 970, we have decided to move the meeting scheduled for September 6, 2000 to the following date:</w:t>
      </w:r>
    </w:p>
    <w:p>
      <w:pPr>
        <w:pStyle w:val="BodyText2"/>
        <w:rPr>
          <w:rFonts w:ascii="Times New Roman" w:hAnsi="Times New Roman" w:cs="Times New Roman"/>
        </w:rPr>
      </w:pPr>
      <w:r>
        <w:rPr>
          <w:rFonts w:cs="Times New Roman" w:ascii="Times New Roman" w:hAnsi="Times New Roman"/>
        </w:rPr>
      </w:r>
    </w:p>
    <w:p>
      <w:pPr>
        <w:pStyle w:val="Normal"/>
        <w:jc w:val="center"/>
        <w:rPr>
          <w:rFonts w:ascii="Arial" w:hAnsi="Arial" w:cs="Arial"/>
          <w:b/>
          <w:sz w:val="28"/>
        </w:rPr>
      </w:pPr>
      <w:r>
        <w:rPr>
          <w:rFonts w:cs="Arial" w:ascii="Arial" w:hAnsi="Arial"/>
          <w:b/>
          <w:sz w:val="28"/>
        </w:rPr>
        <w:t>Tuesday, September 12, 2000</w:t>
      </w:r>
    </w:p>
    <w:p>
      <w:pPr>
        <w:pStyle w:val="Normal"/>
        <w:jc w:val="center"/>
        <w:rPr>
          <w:rFonts w:ascii="Arial" w:hAnsi="Arial" w:cs="Arial"/>
          <w:b/>
          <w:sz w:val="28"/>
        </w:rPr>
      </w:pPr>
      <w:r>
        <w:rPr>
          <w:rFonts w:cs="Arial" w:ascii="Arial" w:hAnsi="Arial"/>
          <w:b/>
          <w:sz w:val="28"/>
        </w:rPr>
        <w:t>10:00 a.m. – Noon</w:t>
      </w:r>
    </w:p>
    <w:p>
      <w:pPr>
        <w:pStyle w:val="Normal"/>
        <w:jc w:val="center"/>
        <w:rPr>
          <w:rFonts w:ascii="Arial" w:hAnsi="Arial" w:cs="Arial"/>
          <w:b/>
          <w:sz w:val="28"/>
        </w:rPr>
      </w:pPr>
      <w:r>
        <w:rPr>
          <w:rFonts w:cs="Arial" w:ascii="Arial" w:hAnsi="Arial"/>
          <w:b/>
          <w:sz w:val="28"/>
        </w:rPr>
        <w:t>California Manufacturers &amp; Technology Association</w:t>
      </w:r>
    </w:p>
    <w:p>
      <w:pPr>
        <w:pStyle w:val="Normal"/>
        <w:jc w:val="center"/>
        <w:rPr/>
      </w:pPr>
      <w:r>
        <w:rPr>
          <w:rFonts w:cs="Arial" w:ascii="Arial" w:hAnsi="Arial"/>
          <w:b/>
          <w:sz w:val="28"/>
        </w:rPr>
        <w:t>980 Ninth Street, 22</w:t>
      </w:r>
      <w:r>
        <w:rPr>
          <w:rFonts w:cs="Arial" w:ascii="Arial" w:hAnsi="Arial"/>
          <w:b/>
          <w:sz w:val="28"/>
          <w:vertAlign w:val="superscript"/>
        </w:rPr>
        <w:t>nd</w:t>
      </w:r>
      <w:r>
        <w:rPr>
          <w:rFonts w:cs="Arial" w:ascii="Arial" w:hAnsi="Arial"/>
          <w:b/>
          <w:sz w:val="28"/>
        </w:rPr>
        <w:t xml:space="preserve"> Floor</w:t>
      </w:r>
    </w:p>
    <w:p>
      <w:pPr>
        <w:pStyle w:val="Normal"/>
        <w:jc w:val="center"/>
        <w:rPr>
          <w:sz w:val="24"/>
        </w:rPr>
      </w:pPr>
      <w:r>
        <w:rPr>
          <w:rFonts w:cs="Arial" w:ascii="Arial" w:hAnsi="Arial"/>
          <w:b/>
          <w:sz w:val="28"/>
        </w:rPr>
        <w:t>Sacramento</w:t>
      </w:r>
    </w:p>
    <w:p>
      <w:pPr>
        <w:pStyle w:val="Normal"/>
        <w:rPr>
          <w:sz w:val="24"/>
        </w:rPr>
      </w:pPr>
      <w:r>
        <w:rPr>
          <w:sz w:val="24"/>
        </w:rPr>
      </w:r>
    </w:p>
    <w:p>
      <w:pPr>
        <w:pStyle w:val="BodyText2"/>
        <w:rPr/>
      </w:pPr>
      <w:r>
        <w:rPr/>
        <w:t>We will be following draft guidelines that the CEC may be issuing in order to expedite the implementation of AB 970, work of the Governor’s new Clean Energy Green Team and other developments that would be of interest to the Group regarding the current electrical energy situation.</w:t>
      </w:r>
    </w:p>
    <w:p>
      <w:pPr>
        <w:pStyle w:val="Normal"/>
        <w:rPr>
          <w:rFonts w:ascii="Arial" w:hAnsi="Arial" w:cs="Arial"/>
          <w:sz w:val="24"/>
        </w:rPr>
      </w:pPr>
      <w:r>
        <w:rPr>
          <w:rFonts w:cs="Arial" w:ascii="Arial" w:hAnsi="Arial"/>
          <w:sz w:val="24"/>
        </w:rPr>
      </w:r>
    </w:p>
    <w:p>
      <w:pPr>
        <w:pStyle w:val="BodyText2"/>
        <w:rPr/>
      </w:pPr>
      <w:r>
        <w:rPr/>
        <w:t>Again, for your information, our off-site meeting this fall is scheduled for November 13 to 15, 2000 at the Villagio Inn and Spa in the Napa Valley.  We will be sending more detailed information on reservations, costs, etc. within the next two weeks.  Space is limited and we, therefore, appreciate your RSVP as soon as possible, so that we can arrange accommodations for everyone.</w:t>
      </w:r>
    </w:p>
    <w:p>
      <w:pPr>
        <w:pStyle w:val="Normal"/>
        <w:rPr/>
      </w:pPr>
      <w:r>
        <w:rPr/>
      </w:r>
    </w:p>
    <w:p>
      <w:pPr>
        <w:pStyle w:val="Normal"/>
        <w:rPr>
          <w:sz w:val="22"/>
        </w:rPr>
      </w:pPr>
      <w:r>
        <w:rPr>
          <w:sz w:val="22"/>
        </w:rPr>
      </w:r>
    </w:p>
    <w:sectPr>
      <w:type w:val="nextPage"/>
      <w:pgSz w:w="12240" w:h="15840"/>
      <w:pgMar w:left="1008" w:right="100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8">
    <w:name w:val="heading 8"/>
    <w:basedOn w:val="Normal"/>
    <w:next w:val="Normal"/>
    <w:qFormat/>
    <w:pPr>
      <w:keepNext w:val="true"/>
      <w:numPr>
        <w:ilvl w:val="7"/>
        <w:numId w:val="1"/>
      </w:numPr>
      <w:jc w:val="center"/>
      <w:outlineLvl w:val="7"/>
    </w:pPr>
    <w:rPr>
      <w:sz w:val="24"/>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2000-08-31T21:37:00Z</dcterms:created>
  <dc:creator>Suzanne Tanner</dc:creator>
  <dc:description/>
  <dc:language>en-CA</dc:language>
  <cp:lastModifiedBy>Carol Figueroa</cp:lastModifiedBy>
  <cp:lastPrinted>2000-06-22T15:31:00Z</cp:lastPrinted>
  <dcterms:modified xsi:type="dcterms:W3CDTF">2000-08-31T21:37:00Z</dcterms:modified>
  <cp:revision>2</cp:revision>
  <dc:subject/>
  <dc:title>AB 1890 IMPLEMENTATION GROUP</dc:title>
</cp:coreProperties>
</file>