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 xml:space="preserve">Meeting Notes for FERC Conference on </w:t>
      </w:r>
    </w:p>
    <w:p>
      <w:pPr>
        <w:pStyle w:val="Normal"/>
        <w:jc w:val="center"/>
        <w:rPr>
          <w:b/>
          <w:bCs/>
        </w:rPr>
      </w:pPr>
      <w:r>
        <w:rPr>
          <w:b/>
          <w:bCs/>
        </w:rPr>
        <w:t>Western Energy Infrastructure</w:t>
      </w:r>
    </w:p>
    <w:p>
      <w:pPr>
        <w:pStyle w:val="Normal"/>
        <w:jc w:val="center"/>
        <w:rPr>
          <w:b/>
          <w:bCs/>
        </w:rPr>
      </w:pPr>
      <w:r>
        <w:rPr>
          <w:b/>
          <w:bCs/>
        </w:rPr>
        <w:t>Seattle, Washington</w:t>
      </w:r>
    </w:p>
    <w:p>
      <w:pPr>
        <w:pStyle w:val="Normal"/>
        <w:jc w:val="center"/>
        <w:rPr>
          <w:b/>
          <w:bCs/>
        </w:rPr>
      </w:pPr>
      <w:r>
        <w:rPr>
          <w:b/>
          <w:bCs/>
        </w:rPr>
      </w:r>
    </w:p>
    <w:p>
      <w:pPr>
        <w:pStyle w:val="Normal"/>
        <w:pBdr>
          <w:bottom w:val="single" w:sz="6" w:space="1" w:color="000000"/>
        </w:pBdr>
        <w:jc w:val="center"/>
        <w:rPr>
          <w:b/>
          <w:bCs/>
        </w:rPr>
      </w:pPr>
      <w:r>
        <w:rPr>
          <w:b/>
          <w:bCs/>
        </w:rPr>
      </w:r>
    </w:p>
    <w:p>
      <w:pPr>
        <w:pStyle w:val="Normal"/>
        <w:jc w:val="center"/>
        <w:rPr>
          <w:b/>
          <w:bCs/>
        </w:rPr>
      </w:pPr>
      <w:r>
        <w:rPr>
          <w:b/>
          <w:bCs/>
        </w:rPr>
      </w:r>
    </w:p>
    <w:p>
      <w:pPr>
        <w:pStyle w:val="Normal"/>
        <w:jc w:val="center"/>
        <w:rPr>
          <w:b/>
          <w:bCs/>
        </w:rPr>
      </w:pPr>
      <w:r>
        <w:rPr>
          <w:b/>
          <w:bCs/>
        </w:rPr>
      </w:r>
    </w:p>
    <w:p>
      <w:pPr>
        <w:pStyle w:val="Heading1"/>
        <w:ind w:hanging="0" w:start="0"/>
        <w:rPr>
          <w:b w:val="false"/>
          <w:bCs w:val="false"/>
          <w:u w:val="single"/>
        </w:rPr>
      </w:pPr>
      <w:r>
        <w:rPr>
          <w:u w:val="single"/>
        </w:rPr>
        <w:t>Friday – November 2, 2001</w:t>
      </w:r>
    </w:p>
    <w:p>
      <w:pPr>
        <w:pStyle w:val="Normal"/>
        <w:rPr>
          <w:b/>
          <w:bCs/>
          <w:u w:val="single"/>
        </w:rPr>
      </w:pPr>
      <w:r>
        <w:rPr>
          <w:b/>
          <w:bCs/>
          <w:u w:val="single"/>
        </w:rPr>
      </w:r>
    </w:p>
    <w:p>
      <w:pPr>
        <w:pStyle w:val="Normal"/>
        <w:jc w:val="center"/>
        <w:rPr/>
      </w:pPr>
      <w:r>
        <w:rPr/>
      </w:r>
    </w:p>
    <w:p>
      <w:pPr>
        <w:pStyle w:val="Header"/>
        <w:tabs>
          <w:tab w:val="clear" w:pos="4320"/>
          <w:tab w:val="clear" w:pos="8640"/>
        </w:tabs>
        <w:rPr>
          <w:b/>
          <w:bCs/>
          <w:i/>
          <w:i/>
          <w:iCs/>
        </w:rPr>
      </w:pPr>
      <w:r>
        <w:rPr>
          <w:b/>
          <w:bCs/>
          <w:i/>
          <w:iCs/>
        </w:rPr>
        <w:t>1.  Opening Remarks.</w:t>
      </w:r>
    </w:p>
    <w:p>
      <w:pPr>
        <w:pStyle w:val="Header"/>
        <w:tabs>
          <w:tab w:val="clear" w:pos="4320"/>
          <w:tab w:val="clear" w:pos="8640"/>
        </w:tabs>
        <w:rPr>
          <w:b/>
          <w:bCs/>
          <w:i/>
          <w:i/>
          <w:iCs/>
        </w:rPr>
      </w:pPr>
      <w:r>
        <w:rPr>
          <w:b/>
          <w:bCs/>
          <w:i/>
          <w:iCs/>
        </w:rPr>
      </w:r>
    </w:p>
    <w:p>
      <w:pPr>
        <w:pStyle w:val="Header"/>
        <w:tabs>
          <w:tab w:val="clear" w:pos="4320"/>
          <w:tab w:val="clear" w:pos="8640"/>
        </w:tabs>
        <w:ind w:hanging="720" w:start="1080" w:end="0"/>
        <w:jc w:val="both"/>
        <w:rPr/>
      </w:pPr>
      <w:r>
        <w:rPr/>
        <w:t xml:space="preserve">Pat Wood, FERC Chairman – Welcome to Governor Hull and fellow Commissioners from the States.  First of series of meetings around the country to talk about energy infrastructure.  Not a debate of issue but a collection of the facts and the actions that all need to take to insure long term health industry.  Personal vow to avoid a repeat of the chaos of the past months.  Need to build a relationship that didn’t exist before so that energy markets serve customers.   Recognized staff of both commissioners (Wood, Brownell, </w:t>
      </w:r>
    </w:p>
    <w:p>
      <w:pPr>
        <w:pStyle w:val="Header"/>
        <w:tabs>
          <w:tab w:val="clear" w:pos="4320"/>
          <w:tab w:val="clear" w:pos="8640"/>
        </w:tabs>
        <w:ind w:hanging="720" w:start="1080" w:end="0"/>
        <w:jc w:val="both"/>
        <w:rPr/>
      </w:pPr>
      <w:r>
        <w:rPr/>
      </w:r>
    </w:p>
    <w:p>
      <w:pPr>
        <w:pStyle w:val="Header"/>
        <w:tabs>
          <w:tab w:val="clear" w:pos="4320"/>
          <w:tab w:val="clear" w:pos="8640"/>
        </w:tabs>
        <w:ind w:hanging="720" w:start="1080" w:end="0"/>
        <w:jc w:val="both"/>
        <w:rPr/>
      </w:pPr>
      <w:r>
        <w:rPr/>
        <w:t xml:space="preserve">Nora Brownell, FERC Commissioner – Complimented the Western Governors in taking the lead in looking forward work.  Want </w:t>
      </w:r>
    </w:p>
    <w:p>
      <w:pPr>
        <w:pStyle w:val="Header"/>
        <w:tabs>
          <w:tab w:val="clear" w:pos="4320"/>
          <w:tab w:val="clear" w:pos="8640"/>
        </w:tabs>
        <w:ind w:hanging="720" w:start="1080" w:end="0"/>
        <w:jc w:val="both"/>
        <w:rPr/>
      </w:pPr>
      <w:r>
        <w:rPr/>
      </w:r>
    </w:p>
    <w:p>
      <w:pPr>
        <w:pStyle w:val="Header"/>
        <w:tabs>
          <w:tab w:val="clear" w:pos="4320"/>
          <w:tab w:val="clear" w:pos="8640"/>
        </w:tabs>
        <w:ind w:hanging="720" w:start="1080" w:end="0"/>
        <w:jc w:val="both"/>
        <w:rPr/>
      </w:pPr>
      <w:r>
        <w:rPr/>
        <w:t xml:space="preserve">Jane Hull, Governor of Arizona – Noted uniqueness from other US regions based on resource diversity (hydro, coal, gas) and summer/winter peak load diversity.  WGA has taken the lead to get ahead of transmission issues with study.  Continuing work on financing of needed transmission.  Need to address two things today:  (1) How much consumers are going to pay for transmission to mitigate market power and (2) How much transmission is needed to get fuel diversity.  Opposed to FERC obtaining eminent domain authority over transmission siting.  Energy is not an excuse to gather more power in Washington.  </w:t>
      </w:r>
    </w:p>
    <w:p>
      <w:pPr>
        <w:pStyle w:val="Header"/>
        <w:tabs>
          <w:tab w:val="clear" w:pos="4320"/>
          <w:tab w:val="clear" w:pos="8640"/>
        </w:tabs>
        <w:rPr>
          <w:i/>
          <w:i/>
          <w:iCs/>
        </w:rPr>
      </w:pPr>
      <w:r>
        <w:rPr>
          <w:i/>
          <w:iCs/>
        </w:rPr>
      </w:r>
    </w:p>
    <w:p>
      <w:pPr>
        <w:pStyle w:val="Header"/>
        <w:tabs>
          <w:tab w:val="clear" w:pos="4320"/>
          <w:tab w:val="clear" w:pos="8640"/>
        </w:tabs>
        <w:ind w:hanging="360" w:start="360" w:end="0"/>
        <w:rPr>
          <w:b/>
          <w:bCs/>
          <w:i/>
          <w:i/>
          <w:iCs/>
        </w:rPr>
      </w:pPr>
      <w:r>
        <w:rPr>
          <w:b/>
          <w:bCs/>
          <w:i/>
          <w:iCs/>
        </w:rPr>
        <w:t>2.  Introduction.</w:t>
      </w:r>
    </w:p>
    <w:p>
      <w:pPr>
        <w:pStyle w:val="Header"/>
        <w:tabs>
          <w:tab w:val="clear" w:pos="4320"/>
          <w:tab w:val="clear" w:pos="8640"/>
        </w:tabs>
        <w:rPr>
          <w:b/>
          <w:bCs/>
          <w:i/>
          <w:i/>
          <w:iCs/>
        </w:rPr>
      </w:pPr>
      <w:r>
        <w:rPr>
          <w:b/>
          <w:bCs/>
          <w:i/>
          <w:iCs/>
        </w:rPr>
      </w:r>
    </w:p>
    <w:p>
      <w:pPr>
        <w:pStyle w:val="Header"/>
        <w:tabs>
          <w:tab w:val="clear" w:pos="4320"/>
          <w:tab w:val="clear" w:pos="8640"/>
        </w:tabs>
        <w:ind w:hanging="720" w:start="1080" w:end="0"/>
        <w:jc w:val="both"/>
        <w:rPr/>
      </w:pPr>
      <w:r>
        <w:rPr/>
        <w:t xml:space="preserve">Bradley Johnson, FERC Staff – Presentation of material from the last FERC meeting describing the existing situation, considering both gas and electric prices and supply.  </w:t>
      </w:r>
    </w:p>
    <w:p>
      <w:pPr>
        <w:pStyle w:val="Header"/>
        <w:tabs>
          <w:tab w:val="clear" w:pos="4320"/>
          <w:tab w:val="clear" w:pos="8640"/>
        </w:tabs>
        <w:ind w:hanging="720" w:start="1080" w:end="0"/>
        <w:jc w:val="both"/>
        <w:rPr/>
      </w:pPr>
      <w:r>
        <w:rPr/>
      </w:r>
    </w:p>
    <w:p>
      <w:pPr>
        <w:pStyle w:val="Header"/>
        <w:tabs>
          <w:tab w:val="clear" w:pos="4320"/>
          <w:tab w:val="clear" w:pos="8640"/>
        </w:tabs>
        <w:ind w:hanging="720" w:start="1080" w:end="0"/>
        <w:jc w:val="both"/>
        <w:rPr/>
      </w:pPr>
      <w:r>
        <w:rPr/>
        <w:t xml:space="preserve">Questions and comments:  </w:t>
      </w:r>
    </w:p>
    <w:p>
      <w:pPr>
        <w:pStyle w:val="Header"/>
        <w:numPr>
          <w:ilvl w:val="0"/>
          <w:numId w:val="7"/>
        </w:numPr>
        <w:tabs>
          <w:tab w:val="clear" w:pos="4320"/>
          <w:tab w:val="clear" w:pos="8640"/>
        </w:tabs>
        <w:ind w:hanging="540" w:start="1260" w:end="0"/>
        <w:jc w:val="both"/>
        <w:rPr/>
      </w:pPr>
      <w:r>
        <w:rPr/>
        <w:t xml:space="preserve">Were retirements included in forecast?  Only to the extent RDI built that assumption into their data.  </w:t>
      </w:r>
    </w:p>
    <w:p>
      <w:pPr>
        <w:pStyle w:val="Header"/>
        <w:numPr>
          <w:ilvl w:val="0"/>
          <w:numId w:val="7"/>
        </w:numPr>
        <w:tabs>
          <w:tab w:val="clear" w:pos="4320"/>
          <w:tab w:val="clear" w:pos="8640"/>
        </w:tabs>
        <w:ind w:hanging="540" w:start="1260" w:end="0"/>
        <w:jc w:val="both"/>
        <w:rPr/>
      </w:pPr>
      <w:r>
        <w:rPr>
          <w:rFonts w:eastAsia="Arial"/>
        </w:rPr>
        <w:t xml:space="preserve">   </w:t>
      </w:r>
      <w:r>
        <w:rPr/>
        <w:t xml:space="preserve">Need to include Canadian data to get a complete picture for the West because of the interrelationships.   </w:t>
      </w:r>
    </w:p>
    <w:p>
      <w:pPr>
        <w:pStyle w:val="Header"/>
        <w:numPr>
          <w:ilvl w:val="0"/>
          <w:numId w:val="7"/>
        </w:numPr>
        <w:tabs>
          <w:tab w:val="clear" w:pos="4320"/>
          <w:tab w:val="clear" w:pos="8640"/>
        </w:tabs>
        <w:ind w:hanging="540" w:start="1260" w:end="0"/>
        <w:jc w:val="both"/>
        <w:rPr/>
      </w:pPr>
      <w:r>
        <w:rPr>
          <w:rFonts w:eastAsia="Arial"/>
        </w:rPr>
        <w:t xml:space="preserve">  </w:t>
      </w:r>
      <w:r>
        <w:rPr/>
        <w:t>Gas interstate pipeline capacity adequacy assumed proposed projects on file at FERC.</w:t>
      </w:r>
    </w:p>
    <w:p>
      <w:pPr>
        <w:pStyle w:val="Header"/>
        <w:numPr>
          <w:ilvl w:val="0"/>
          <w:numId w:val="7"/>
        </w:numPr>
        <w:tabs>
          <w:tab w:val="clear" w:pos="4320"/>
          <w:tab w:val="clear" w:pos="8640"/>
        </w:tabs>
        <w:ind w:hanging="540" w:start="1260" w:end="0"/>
        <w:jc w:val="both"/>
        <w:rPr/>
      </w:pPr>
      <w:r>
        <w:rPr>
          <w:rFonts w:eastAsia="Arial"/>
        </w:rPr>
        <w:t xml:space="preserve">  </w:t>
      </w:r>
      <w:r>
        <w:rPr/>
        <w:t>Gas requirements for new generation in Arizona are not adequate to meet the future need.  Arizona’s view that most plants that actually file for permits are actually built, so data underreports.</w:t>
      </w:r>
    </w:p>
    <w:p>
      <w:pPr>
        <w:pStyle w:val="Header"/>
        <w:numPr>
          <w:ilvl w:val="0"/>
          <w:numId w:val="7"/>
        </w:numPr>
        <w:tabs>
          <w:tab w:val="clear" w:pos="4320"/>
          <w:tab w:val="clear" w:pos="8640"/>
        </w:tabs>
        <w:ind w:hanging="540" w:start="1260" w:end="0"/>
        <w:jc w:val="both"/>
        <w:rPr/>
      </w:pPr>
      <w:r>
        <w:rPr>
          <w:rFonts w:eastAsia="Arial"/>
        </w:rPr>
        <w:t xml:space="preserve">   </w:t>
      </w:r>
      <w:r>
        <w:rPr/>
        <w:t>Hydro decrease questioned.  FERC appears to be confused about hydro capacity versus energy data.</w:t>
      </w:r>
    </w:p>
    <w:p>
      <w:pPr>
        <w:pStyle w:val="Header"/>
        <w:tabs>
          <w:tab w:val="clear" w:pos="4320"/>
          <w:tab w:val="clear" w:pos="8640"/>
        </w:tabs>
        <w:ind w:hanging="720" w:start="1080" w:end="0"/>
        <w:jc w:val="both"/>
        <w:rPr/>
      </w:pPr>
      <w:r>
        <w:rPr/>
      </w:r>
    </w:p>
    <w:p>
      <w:pPr>
        <w:pStyle w:val="Header"/>
        <w:tabs>
          <w:tab w:val="clear" w:pos="4320"/>
          <w:tab w:val="clear" w:pos="8640"/>
        </w:tabs>
        <w:ind w:hanging="720" w:start="1080" w:end="0"/>
        <w:jc w:val="both"/>
        <w:rPr/>
      </w:pPr>
      <w:r>
        <w:rPr/>
        <w:t>Gary Lock, Governor of Washington – Endured hardships of the dysfunctional spot market by sacrifice.  Complimented Wood and Brownell for must run and price caps; a breath of fresh air after months of inaction.  A word of caution – advocates of restructuring, the rapid establishment of new transmission organization, etc. must realize it hurts real people.  If it goes forward at all, it must be done right (slow) and with authority of government to step in to correct disastrous experiments.  Competition is not possible in electricity because of demand inelasticity, difficulty of entry and withdrawal, etc.  Only one policy goal—reliable energy for consumers at low rates.  Go slow on change.  The benefits of change are far out weighed by the risk of getting it wrong.</w:t>
      </w:r>
    </w:p>
    <w:p>
      <w:pPr>
        <w:pStyle w:val="Header"/>
        <w:tabs>
          <w:tab w:val="clear" w:pos="4320"/>
          <w:tab w:val="clear" w:pos="8640"/>
        </w:tabs>
        <w:ind w:hanging="720" w:start="1080" w:end="0"/>
        <w:jc w:val="both"/>
        <w:rPr/>
      </w:pPr>
      <w:r>
        <w:rPr/>
      </w:r>
    </w:p>
    <w:p>
      <w:pPr>
        <w:pStyle w:val="Header"/>
        <w:tabs>
          <w:tab w:val="clear" w:pos="4320"/>
          <w:tab w:val="clear" w:pos="8640"/>
        </w:tabs>
        <w:ind w:hanging="360" w:start="360" w:end="0"/>
        <w:jc w:val="both"/>
        <w:rPr>
          <w:b/>
          <w:bCs/>
          <w:i/>
          <w:i/>
          <w:iCs/>
        </w:rPr>
      </w:pPr>
      <w:r>
        <w:rPr>
          <w:b/>
          <w:bCs/>
          <w:i/>
          <w:iCs/>
        </w:rPr>
        <w:t>3.  Identifying Near-term Energy Infrastructure Needs: What needs to be built?  What happens if these are not built?  Which are first priority?</w:t>
      </w:r>
    </w:p>
    <w:p>
      <w:pPr>
        <w:pStyle w:val="Header"/>
        <w:tabs>
          <w:tab w:val="clear" w:pos="4320"/>
          <w:tab w:val="clear" w:pos="8640"/>
        </w:tabs>
        <w:ind w:hanging="720" w:start="1080" w:end="0"/>
        <w:jc w:val="both"/>
        <w:rPr>
          <w:b/>
          <w:bCs/>
          <w:i/>
          <w:i/>
          <w:iCs/>
        </w:rPr>
      </w:pPr>
      <w:r>
        <w:rPr>
          <w:b/>
          <w:bCs/>
          <w:i/>
          <w:iCs/>
        </w:rPr>
      </w:r>
    </w:p>
    <w:p>
      <w:pPr>
        <w:pStyle w:val="Header"/>
        <w:tabs>
          <w:tab w:val="clear" w:pos="4320"/>
          <w:tab w:val="clear" w:pos="8640"/>
        </w:tabs>
        <w:ind w:hanging="720" w:start="1080" w:end="0"/>
        <w:jc w:val="both"/>
        <w:rPr/>
      </w:pPr>
      <w:r>
        <w:rPr/>
        <w:t xml:space="preserve">John Prescott, VP Power Generation, Idaho Power – Need more generation near load and more transmission at constraints.  Areas of problems are: (1) Certainty—Can deal with price uncertainty but not political uncertainty.  (2) Regional—Even in the West there are regional  considerations that must be considered.  (3)  Customer choices—customer must have ability to choose and be responsible for the choice.  </w:t>
      </w:r>
    </w:p>
    <w:p>
      <w:pPr>
        <w:pStyle w:val="Header"/>
        <w:tabs>
          <w:tab w:val="clear" w:pos="4320"/>
          <w:tab w:val="clear" w:pos="8640"/>
        </w:tabs>
        <w:ind w:hanging="720" w:start="1080" w:end="0"/>
        <w:jc w:val="both"/>
        <w:rPr/>
      </w:pPr>
      <w:r>
        <w:rPr/>
      </w:r>
    </w:p>
    <w:p>
      <w:pPr>
        <w:pStyle w:val="Header"/>
        <w:tabs>
          <w:tab w:val="clear" w:pos="4320"/>
          <w:tab w:val="clear" w:pos="8640"/>
        </w:tabs>
        <w:ind w:hanging="720" w:start="1080" w:end="0"/>
        <w:jc w:val="both"/>
        <w:rPr/>
      </w:pPr>
      <w:r>
        <w:rPr/>
        <w:t>Michael C. Moore, Commissioner, CEC – Gas restrictions were a large contributor to California’s woes.  California can’t plan as if they are in a cost plus environment.  Building in a gas “mono-culture”.  Upstream gas demand is increasing (electric generation) which must be considered in expansion.  Also need to consider other factors such as drought which we have not done in the past.</w:t>
      </w:r>
    </w:p>
    <w:p>
      <w:pPr>
        <w:pStyle w:val="Header"/>
        <w:tabs>
          <w:tab w:val="clear" w:pos="4320"/>
          <w:tab w:val="clear" w:pos="8640"/>
        </w:tabs>
        <w:ind w:hanging="720" w:start="1080" w:end="0"/>
        <w:jc w:val="both"/>
        <w:rPr/>
      </w:pPr>
      <w:r>
        <w:rPr/>
      </w:r>
    </w:p>
    <w:p>
      <w:pPr>
        <w:pStyle w:val="Header"/>
        <w:tabs>
          <w:tab w:val="clear" w:pos="4320"/>
          <w:tab w:val="clear" w:pos="8640"/>
        </w:tabs>
        <w:ind w:hanging="720" w:start="1080" w:end="0"/>
        <w:jc w:val="both"/>
        <w:rPr/>
      </w:pPr>
      <w:r>
        <w:rPr/>
        <w:t>Jacob Williams, VP Generation Development, Peabody – Largest coal provider in the US.  Rail infrastructure is in good shape, but not the electrical transmission system.  Live of the excess base load generation capacity (coal and nuclear) and transmission built in 70’s and 80’s.  Western excess is gone.  In the East about 5 more years before the excess is gone.  We are not expanding the system and falling into the trap of thinking that local generation can solve the problem.  Putting more generation where air quality is worst.  Transmission is the way to mitigate market prices.  Transmission is a cheap insurance policy.</w:t>
      </w:r>
    </w:p>
    <w:p>
      <w:pPr>
        <w:pStyle w:val="Header"/>
        <w:tabs>
          <w:tab w:val="clear" w:pos="4320"/>
          <w:tab w:val="clear" w:pos="8640"/>
        </w:tabs>
        <w:ind w:hanging="720" w:start="1080" w:end="0"/>
        <w:jc w:val="both"/>
        <w:rPr/>
      </w:pPr>
      <w:r>
        <w:rPr/>
      </w:r>
    </w:p>
    <w:p>
      <w:pPr>
        <w:pStyle w:val="Header"/>
        <w:tabs>
          <w:tab w:val="clear" w:pos="4320"/>
          <w:tab w:val="clear" w:pos="8640"/>
        </w:tabs>
        <w:ind w:hanging="720" w:start="1080" w:end="0"/>
        <w:jc w:val="both"/>
        <w:rPr/>
      </w:pPr>
      <w:r>
        <w:rPr/>
        <w:t>PowerEx – Agree with comment that you need to include Canada in the projections.  BC is a net importer of energy in the past year.  Generally export in Spring and Summer and buy in the Winter and Fall.  Largest physical player in the west in terms of energy moved.  Short run solutions are largely institutional which prevents best use of system.  Longer run issues require invesment.  Supports BPA’s expansion, but also need a new line from Eastern BC to Eastern Washington line.   There is a lack of transmission access to US for Canada.</w:t>
      </w:r>
    </w:p>
    <w:p>
      <w:pPr>
        <w:pStyle w:val="Header"/>
        <w:tabs>
          <w:tab w:val="clear" w:pos="4320"/>
          <w:tab w:val="clear" w:pos="8640"/>
        </w:tabs>
        <w:ind w:hanging="720" w:start="1080" w:end="0"/>
        <w:jc w:val="both"/>
        <w:rPr/>
      </w:pPr>
      <w:r>
        <w:rPr/>
      </w:r>
    </w:p>
    <w:p>
      <w:pPr>
        <w:pStyle w:val="Header"/>
        <w:tabs>
          <w:tab w:val="clear" w:pos="4320"/>
          <w:tab w:val="clear" w:pos="8640"/>
        </w:tabs>
        <w:ind w:hanging="720" w:start="1080" w:end="0"/>
        <w:jc w:val="both"/>
        <w:rPr/>
      </w:pPr>
      <w:r>
        <w:rPr/>
        <w:t>Bob Howard, VP, PG&amp;E Gas Transmission – Largest importer of Canadian Gas (99% from Alberta).  West Coast needs more access to Alberta gas to allow gas to gas competition.  Market structure of gas pipelines works.  Liquidity in gas markets is the key to get through crisis.  GTN moves 4 times the energy content that BPA moves each day.  Growth has been supported by incremental expansion.  Gas growth in NW is high and peaks are very constrained.  Power plants are not only reason for growth, also for industry and residential use.  Direct usage off of pipelines is now 13% but adding LDC’s generation is 50% of gas deliveries.</w:t>
      </w:r>
    </w:p>
    <w:p>
      <w:pPr>
        <w:pStyle w:val="Header"/>
        <w:tabs>
          <w:tab w:val="clear" w:pos="4320"/>
          <w:tab w:val="clear" w:pos="8640"/>
        </w:tabs>
        <w:ind w:hanging="720" w:start="1080" w:end="0"/>
        <w:jc w:val="both"/>
        <w:rPr/>
      </w:pPr>
      <w:r>
        <w:rPr/>
      </w:r>
    </w:p>
    <w:p>
      <w:pPr>
        <w:pStyle w:val="Header"/>
        <w:tabs>
          <w:tab w:val="clear" w:pos="4320"/>
          <w:tab w:val="clear" w:pos="8640"/>
        </w:tabs>
        <w:ind w:hanging="720" w:start="1080" w:end="0"/>
        <w:jc w:val="both"/>
        <w:rPr/>
      </w:pPr>
      <w:r>
        <w:rPr/>
        <w:t xml:space="preserve">Randy Jesperson, VP Energy Delivery, BC Gas Utility – Supply and demand on I-5 corridor in OR &amp; WA where US and Canada are co-dependent.  Primary goal of regulation is a well functioning energy market which produces reliable low cost for consumers.  Key to that is providing infrastructure to allow competition.  If adequate capacity now, added demand will wipe out the capacity.  Prices of gas to Vancouver for two months would have paid two years of demand charge reservation on a new pipeline from Alberta to Vancouver.  Marketplace needs to step up to make the long term investments.  Being second guessed by State and Provincial level is a barrier to making those investments.  Lack of harmonization of policies across borders. </w:t>
      </w:r>
    </w:p>
    <w:p>
      <w:pPr>
        <w:pStyle w:val="Header"/>
        <w:tabs>
          <w:tab w:val="clear" w:pos="4320"/>
          <w:tab w:val="clear" w:pos="8640"/>
        </w:tabs>
        <w:ind w:hanging="720" w:start="1080" w:end="0"/>
        <w:jc w:val="both"/>
        <w:rPr/>
      </w:pPr>
      <w:r>
        <w:rPr/>
      </w:r>
    </w:p>
    <w:p>
      <w:pPr>
        <w:pStyle w:val="Header"/>
        <w:tabs>
          <w:tab w:val="clear" w:pos="4320"/>
          <w:tab w:val="clear" w:pos="8640"/>
        </w:tabs>
        <w:ind w:hanging="720" w:start="1080" w:end="0"/>
        <w:jc w:val="both"/>
        <w:rPr/>
      </w:pPr>
      <w:r>
        <w:rPr/>
        <w:t>Mark Maher, VP Transmission, BPA – No utility should be waiting for an RTO before firming up their infrastructure.  Timeline to startup is 2004-2005 so design and build can’t wait.  BPA is not waiting but identified projects to be constructed.  Colstrip was last major construction.  Growth about 2% per year so usage has grown with it.  Margin on system is gone.  Needs are: (1) reinforcement around Seattle and Portland, (2) integrating up new generation, (3) replace capacity de-rated to meet modified criteria and (4) need to put margin back into the system.  Peak congestion during runoff periods.  Difficult to get outages for transmission because of market need and increasing environmental restrictions.  Of 8 cut planes, curtailments have been required for three cut planes with cost consequences.  Some 20 projects will 700 miles of new 500 kV and are being subject to peer review and panel of demand side/conservation/environmental projects.  Only one of the 20 has been returned for further review.</w:t>
      </w:r>
    </w:p>
    <w:p>
      <w:pPr>
        <w:pStyle w:val="Header"/>
        <w:tabs>
          <w:tab w:val="clear" w:pos="4320"/>
          <w:tab w:val="clear" w:pos="8640"/>
        </w:tabs>
        <w:ind w:hanging="720" w:start="1080" w:end="0"/>
        <w:jc w:val="both"/>
        <w:rPr/>
      </w:pPr>
      <w:r>
        <w:rPr/>
      </w:r>
    </w:p>
    <w:p>
      <w:pPr>
        <w:pStyle w:val="Header"/>
        <w:tabs>
          <w:tab w:val="clear" w:pos="4320"/>
          <w:tab w:val="clear" w:pos="8640"/>
        </w:tabs>
        <w:ind w:hanging="720" w:start="1080" w:end="0"/>
        <w:jc w:val="both"/>
        <w:rPr/>
      </w:pPr>
      <w:r>
        <w:rPr/>
        <w:t xml:space="preserve">Bob Anderson, Commissioner, MT PSC – Three major societal goals for energy:  (1) economic efficiency (just and reasonable rates) (2) reliability at reasonable prices and (3) clean and healthful environment.  In the past we tired to get efficiency through regulation, but we ignored economic forces which we are now doing.  Released supply curve but the demand curve is still captive.  Must liberate the demand curve if you are going to get the right amount of supply.  Conventional solution is build way out of problem – right but demand side needs must come.  What FERC can do on demand side – get market structure right on the supply side – need robust markets.  Need to include demand-side bidding with multiple settlement periods – day-ahead so demand can bid.  RTOs are important for congestion pricing so allocation of constraints takes place.  Regional planning needs adequate authority to do IRP with authority to implement. </w:t>
      </w:r>
    </w:p>
    <w:p>
      <w:pPr>
        <w:pStyle w:val="Header"/>
        <w:tabs>
          <w:tab w:val="clear" w:pos="4320"/>
          <w:tab w:val="clear" w:pos="8640"/>
        </w:tabs>
        <w:ind w:hanging="720" w:start="1080" w:end="0"/>
        <w:jc w:val="both"/>
        <w:rPr/>
      </w:pPr>
      <w:r>
        <w:rPr/>
      </w:r>
    </w:p>
    <w:p>
      <w:pPr>
        <w:pStyle w:val="Header"/>
        <w:tabs>
          <w:tab w:val="clear" w:pos="4320"/>
          <w:tab w:val="clear" w:pos="8640"/>
        </w:tabs>
        <w:ind w:hanging="720" w:start="1080" w:end="0"/>
        <w:jc w:val="both"/>
        <w:rPr/>
      </w:pPr>
      <w:r>
        <w:rPr>
          <w:u w:val="single"/>
        </w:rPr>
        <w:t>Ideas Exchanged in Discussion</w:t>
      </w:r>
      <w:r>
        <w:rPr/>
        <w:t xml:space="preserve">:  </w:t>
      </w:r>
    </w:p>
    <w:p>
      <w:pPr>
        <w:pStyle w:val="Header"/>
        <w:numPr>
          <w:ilvl w:val="0"/>
          <w:numId w:val="9"/>
        </w:numPr>
        <w:tabs>
          <w:tab w:val="clear" w:pos="4320"/>
          <w:tab w:val="clear" w:pos="8640"/>
        </w:tabs>
        <w:ind w:hanging="360" w:start="1080" w:end="0"/>
        <w:jc w:val="both"/>
        <w:rPr/>
      </w:pPr>
      <w:r>
        <w:rPr/>
        <w:t xml:space="preserve">New generation is still being constructed away from load centers like at the bend of the Columbia.  Putting the generation in a load center still needs to get out in other period when local peak is down and other areas of region are peaking.  There is also local opposition to siting of plants, which drives remote siting.  </w:t>
      </w:r>
    </w:p>
    <w:p>
      <w:pPr>
        <w:pStyle w:val="Header"/>
        <w:numPr>
          <w:ilvl w:val="0"/>
          <w:numId w:val="9"/>
        </w:numPr>
        <w:tabs>
          <w:tab w:val="clear" w:pos="4320"/>
          <w:tab w:val="clear" w:pos="8640"/>
        </w:tabs>
        <w:ind w:hanging="360" w:start="1080" w:end="0"/>
        <w:jc w:val="both"/>
        <w:rPr/>
      </w:pPr>
      <w:r>
        <w:rPr/>
        <w:t xml:space="preserve">CEC things problem was regulatory failure not market failure in California.  Time is of the essence but it takes a lot of time to build. The full transmission system is not heavily used except at times of peak.  Capacity is spoken for but actual loadings are low, so need to get more out of the system.  Do you want a Western market that rides the gas market?  </w:t>
      </w:r>
    </w:p>
    <w:p>
      <w:pPr>
        <w:pStyle w:val="Header"/>
        <w:numPr>
          <w:ilvl w:val="0"/>
          <w:numId w:val="9"/>
        </w:numPr>
        <w:tabs>
          <w:tab w:val="clear" w:pos="4320"/>
          <w:tab w:val="clear" w:pos="8640"/>
        </w:tabs>
        <w:ind w:hanging="360" w:start="1080" w:end="0"/>
        <w:jc w:val="both"/>
        <w:rPr/>
      </w:pPr>
      <w:r>
        <w:rPr/>
        <w:t>Demand reduction is much more prompt but it is a retail function so States have a role to play with either regulated or deregulated retail service.  In terms of long term capacity there has be some one planning intelligent expansion.  The RTO has to be the sheriff whether there are 3, 2 or 1 in the West.</w:t>
      </w:r>
    </w:p>
    <w:p>
      <w:pPr>
        <w:pStyle w:val="Header"/>
        <w:numPr>
          <w:ilvl w:val="0"/>
          <w:numId w:val="9"/>
        </w:numPr>
        <w:tabs>
          <w:tab w:val="clear" w:pos="4320"/>
          <w:tab w:val="clear" w:pos="8640"/>
        </w:tabs>
        <w:ind w:hanging="360" w:start="1080" w:end="0"/>
        <w:jc w:val="both"/>
        <w:rPr/>
      </w:pPr>
      <w:r>
        <w:rPr/>
        <w:t>Long term planning raised.  The current system is getting so heavily loaded that it is reaching the brink of its capability.  More margin is needed.  Conservation base at the margin is support and states should keep at it, but it is not the full answer.  Transmission is a poor device for load shaving it is for delivery of base load energy.  Local generation is not a panacea – a 500 MW plant in Puget Sound cuts Canadian access, benefiting Washington, but hurting the Region.</w:t>
      </w:r>
    </w:p>
    <w:p>
      <w:pPr>
        <w:pStyle w:val="Header"/>
        <w:numPr>
          <w:ilvl w:val="0"/>
          <w:numId w:val="9"/>
        </w:numPr>
        <w:tabs>
          <w:tab w:val="clear" w:pos="4320"/>
          <w:tab w:val="clear" w:pos="8640"/>
        </w:tabs>
        <w:ind w:hanging="360" w:start="1080" w:end="0"/>
        <w:jc w:val="both"/>
        <w:rPr/>
      </w:pPr>
      <w:r>
        <w:rPr/>
        <w:t xml:space="preserve">Value of infrastructure lies in the avoided cost, but once you build is destroyed the capacity of holding that capacity.  Need volatility so that there is an incentive to offset the risk.  Alternative is spreading the cost of holding this capacity over all the chain.  </w:t>
      </w:r>
    </w:p>
    <w:p>
      <w:pPr>
        <w:pStyle w:val="Header"/>
        <w:numPr>
          <w:ilvl w:val="0"/>
          <w:numId w:val="9"/>
        </w:numPr>
        <w:tabs>
          <w:tab w:val="clear" w:pos="4320"/>
          <w:tab w:val="clear" w:pos="8640"/>
        </w:tabs>
        <w:ind w:hanging="360" w:start="1080" w:end="0"/>
        <w:jc w:val="both"/>
        <w:rPr/>
      </w:pPr>
      <w:r>
        <w:rPr/>
        <w:t xml:space="preserve">Need a more integrated planning function between regions.  Can’t wait for process to be developed before building.  Current decisions are dragging us in a direction we don’t want to pursue.  </w:t>
      </w:r>
    </w:p>
    <w:p>
      <w:pPr>
        <w:pStyle w:val="Header"/>
        <w:numPr>
          <w:ilvl w:val="0"/>
          <w:numId w:val="9"/>
        </w:numPr>
        <w:tabs>
          <w:tab w:val="clear" w:pos="4320"/>
          <w:tab w:val="clear" w:pos="8640"/>
        </w:tabs>
        <w:ind w:hanging="360" w:start="1080" w:end="0"/>
        <w:jc w:val="both"/>
        <w:rPr/>
      </w:pPr>
      <w:r>
        <w:rPr/>
        <w:t xml:space="preserve">Some arguing for more aggressive expansion which savings will pay for.  Others thing WGA report is excessively supply oriented.  </w:t>
      </w:r>
    </w:p>
    <w:p>
      <w:pPr>
        <w:pStyle w:val="Header"/>
        <w:tabs>
          <w:tab w:val="clear" w:pos="4320"/>
          <w:tab w:val="clear" w:pos="8640"/>
        </w:tabs>
        <w:ind w:hanging="540" w:start="1260" w:end="0"/>
        <w:jc w:val="both"/>
        <w:rPr/>
      </w:pPr>
      <w:r>
        <w:rPr/>
      </w:r>
    </w:p>
    <w:p>
      <w:pPr>
        <w:pStyle w:val="Header"/>
        <w:tabs>
          <w:tab w:val="clear" w:pos="4320"/>
          <w:tab w:val="clear" w:pos="8640"/>
        </w:tabs>
        <w:ind w:hanging="1080" w:start="1260" w:end="0"/>
        <w:jc w:val="both"/>
        <w:rPr>
          <w:u w:val="single"/>
        </w:rPr>
      </w:pPr>
      <w:r>
        <w:rPr>
          <w:u w:val="single"/>
        </w:rPr>
        <w:t xml:space="preserve">Wood asked, “Will three RTOs result in a confused planning activity.”  </w:t>
      </w:r>
    </w:p>
    <w:p>
      <w:pPr>
        <w:pStyle w:val="Header"/>
        <w:numPr>
          <w:ilvl w:val="0"/>
          <w:numId w:val="6"/>
        </w:numPr>
        <w:tabs>
          <w:tab w:val="clear" w:pos="4320"/>
          <w:tab w:val="clear" w:pos="8640"/>
        </w:tabs>
        <w:ind w:hanging="360" w:start="1080" w:end="0"/>
        <w:jc w:val="both"/>
        <w:rPr/>
      </w:pPr>
      <w:r>
        <w:rPr/>
        <w:t xml:space="preserve">Maher responded that the RTO can do that planning because they are closer to the ground but they are also conscious of the west-wide market.  </w:t>
      </w:r>
    </w:p>
    <w:p>
      <w:pPr>
        <w:pStyle w:val="Header"/>
        <w:numPr>
          <w:ilvl w:val="0"/>
          <w:numId w:val="6"/>
        </w:numPr>
        <w:tabs>
          <w:tab w:val="clear" w:pos="4320"/>
          <w:tab w:val="clear" w:pos="8640"/>
        </w:tabs>
        <w:ind w:hanging="360" w:start="1080" w:end="0"/>
        <w:jc w:val="both"/>
        <w:rPr/>
      </w:pPr>
      <w:r>
        <w:rPr/>
        <w:t xml:space="preserve">Argument made planning of gas and electric need to be integrated.  </w:t>
      </w:r>
    </w:p>
    <w:p>
      <w:pPr>
        <w:pStyle w:val="Header"/>
        <w:numPr>
          <w:ilvl w:val="0"/>
          <w:numId w:val="6"/>
        </w:numPr>
        <w:tabs>
          <w:tab w:val="clear" w:pos="4320"/>
          <w:tab w:val="clear" w:pos="8640"/>
        </w:tabs>
        <w:ind w:hanging="360" w:start="1080" w:end="0"/>
        <w:jc w:val="both"/>
        <w:rPr/>
      </w:pPr>
      <w:r>
        <w:rPr/>
        <w:t xml:space="preserve">Arguments advanced for broad coordinated effort and telling regions to prove their case is a powerful pressure. FERC can use its leverage to get region to work together.  </w:t>
      </w:r>
    </w:p>
    <w:p>
      <w:pPr>
        <w:pStyle w:val="Header"/>
        <w:tabs>
          <w:tab w:val="clear" w:pos="4320"/>
          <w:tab w:val="clear" w:pos="8640"/>
        </w:tabs>
        <w:ind w:hanging="540" w:start="1260" w:end="0"/>
        <w:jc w:val="both"/>
        <w:rPr/>
      </w:pPr>
      <w:r>
        <w:rPr/>
      </w:r>
    </w:p>
    <w:p>
      <w:pPr>
        <w:pStyle w:val="Header"/>
        <w:tabs>
          <w:tab w:val="clear" w:pos="4320"/>
          <w:tab w:val="clear" w:pos="8640"/>
        </w:tabs>
        <w:ind w:hanging="900" w:start="1080" w:end="0"/>
        <w:jc w:val="both"/>
        <w:rPr>
          <w:u w:val="single"/>
        </w:rPr>
      </w:pPr>
      <w:r>
        <w:rPr>
          <w:u w:val="single"/>
        </w:rPr>
        <w:t xml:space="preserve">Brownell asked about the conflict in positions on how to get demand side into the process – in the RTO, in the States exclusively? Focus on how we can work together to get the job done.   </w:t>
      </w:r>
    </w:p>
    <w:p>
      <w:pPr>
        <w:pStyle w:val="Header"/>
        <w:numPr>
          <w:ilvl w:val="0"/>
          <w:numId w:val="8"/>
        </w:numPr>
        <w:tabs>
          <w:tab w:val="clear" w:pos="4320"/>
          <w:tab w:val="clear" w:pos="8640"/>
        </w:tabs>
        <w:ind w:hanging="360" w:start="1080" w:end="0"/>
        <w:jc w:val="both"/>
        <w:rPr/>
      </w:pPr>
      <w:r>
        <w:rPr/>
        <w:t xml:space="preserve">Response from State regulators that needed FERC needs to use its authority for regional structures too coordinate regulation response.  </w:t>
      </w:r>
    </w:p>
    <w:p>
      <w:pPr>
        <w:pStyle w:val="Header"/>
        <w:numPr>
          <w:ilvl w:val="0"/>
          <w:numId w:val="8"/>
        </w:numPr>
        <w:tabs>
          <w:tab w:val="clear" w:pos="4320"/>
          <w:tab w:val="clear" w:pos="8640"/>
        </w:tabs>
        <w:ind w:hanging="360" w:start="1080" w:end="0"/>
        <w:jc w:val="both"/>
        <w:rPr/>
      </w:pPr>
      <w:r>
        <w:rPr/>
        <w:t xml:space="preserve">The costs of demand reductions in the past year show that regional measures should not undercut local efforts.  </w:t>
      </w:r>
    </w:p>
    <w:p>
      <w:pPr>
        <w:pStyle w:val="Header"/>
        <w:tabs>
          <w:tab w:val="clear" w:pos="4320"/>
          <w:tab w:val="clear" w:pos="8640"/>
        </w:tabs>
        <w:jc w:val="both"/>
        <w:rPr/>
      </w:pPr>
      <w:r>
        <w:rPr/>
      </w:r>
    </w:p>
    <w:p>
      <w:pPr>
        <w:pStyle w:val="Header"/>
        <w:numPr>
          <w:ilvl w:val="0"/>
          <w:numId w:val="2"/>
        </w:numPr>
        <w:tabs>
          <w:tab w:val="clear" w:pos="4320"/>
          <w:tab w:val="clear" w:pos="8640"/>
        </w:tabs>
        <w:jc w:val="both"/>
        <w:rPr>
          <w:b/>
          <w:bCs/>
          <w:i/>
          <w:i/>
          <w:iCs/>
        </w:rPr>
      </w:pPr>
      <w:r>
        <w:rPr>
          <w:b/>
          <w:bCs/>
          <w:i/>
          <w:iCs/>
        </w:rPr>
        <w:t>Identifying Factors Inhibiting Adequate Energy Infrastructure Investment.  Why is needed infrastructure not being built?  What barriers have to be overcome?  What must State and Federal Government do to overcome these barriers?</w:t>
      </w:r>
    </w:p>
    <w:p>
      <w:pPr>
        <w:pStyle w:val="Header"/>
        <w:tabs>
          <w:tab w:val="clear" w:pos="4320"/>
          <w:tab w:val="clear" w:pos="8640"/>
        </w:tabs>
        <w:ind w:hanging="540" w:start="900" w:end="0"/>
        <w:jc w:val="both"/>
        <w:rPr>
          <w:b/>
          <w:bCs/>
          <w:i/>
          <w:i/>
          <w:iCs/>
        </w:rPr>
      </w:pPr>
      <w:r>
        <w:rPr>
          <w:b/>
          <w:bCs/>
          <w:i/>
          <w:iCs/>
        </w:rPr>
      </w:r>
    </w:p>
    <w:p>
      <w:pPr>
        <w:pStyle w:val="Header"/>
        <w:tabs>
          <w:tab w:val="clear" w:pos="4320"/>
          <w:tab w:val="clear" w:pos="8640"/>
        </w:tabs>
        <w:ind w:hanging="540" w:start="1260" w:end="0"/>
        <w:jc w:val="both"/>
        <w:rPr/>
      </w:pPr>
      <w:r>
        <w:rPr/>
        <w:t>James M. Souby, Exec Director, WGA – Things aren’t being built because of uncertainty.  The difficulty for states is a lack of readily information.  This is one of the most things the States and Federal Government can do is robust, available information.</w:t>
      </w:r>
    </w:p>
    <w:p>
      <w:pPr>
        <w:pStyle w:val="Header"/>
        <w:tabs>
          <w:tab w:val="clear" w:pos="4320"/>
          <w:tab w:val="clear" w:pos="8640"/>
        </w:tabs>
        <w:ind w:hanging="540" w:start="1260" w:end="0"/>
        <w:jc w:val="both"/>
        <w:rPr/>
      </w:pPr>
      <w:r>
        <w:rPr/>
      </w:r>
    </w:p>
    <w:p>
      <w:pPr>
        <w:pStyle w:val="Header"/>
        <w:tabs>
          <w:tab w:val="clear" w:pos="4320"/>
          <w:tab w:val="clear" w:pos="8640"/>
        </w:tabs>
        <w:ind w:hanging="540" w:start="1260" w:end="0"/>
        <w:jc w:val="both"/>
        <w:rPr/>
      </w:pPr>
      <w:r>
        <w:rPr/>
        <w:t xml:space="preserve">Christine Uspenski, Electricity Analyst, Charles Schwab &amp; Co. – It is difficult invest because when the expectation of investors is inconsistent with what commissions are offering.  The focus on rate cuts has caused a lack of focus on long term needs.  Regulatory uncertainty increased by requirement to prove that an investment will do no harm—an impossible task.  </w:t>
      </w:r>
    </w:p>
    <w:p>
      <w:pPr>
        <w:pStyle w:val="Header"/>
        <w:tabs>
          <w:tab w:val="clear" w:pos="4320"/>
          <w:tab w:val="clear" w:pos="8640"/>
        </w:tabs>
        <w:ind w:hanging="540" w:start="1260" w:end="0"/>
        <w:jc w:val="both"/>
        <w:rPr/>
      </w:pPr>
      <w:r>
        <w:rPr/>
      </w:r>
    </w:p>
    <w:p>
      <w:pPr>
        <w:pStyle w:val="Header"/>
        <w:tabs>
          <w:tab w:val="clear" w:pos="4320"/>
          <w:tab w:val="clear" w:pos="8640"/>
        </w:tabs>
        <w:ind w:hanging="540" w:start="1260" w:end="0"/>
        <w:jc w:val="both"/>
        <w:rPr/>
      </w:pPr>
      <w:r>
        <w:rPr/>
        <w:t xml:space="preserve">Walter M. Higgins, Chairman, Pres &amp; CEO, Sierra Pacific Power – Reno-Alturus line as an example of why it is hard to get things done.  Environmental review process was done timely and SPP too the initiative to buy long lead time issues.  But then wrangling broke out among agencies.  Forest Service reversed position and then other agencies joined in objecting as well after permits.  Finally re-routed the last 12 miles which required a new local siting process.  Now the CA Forest office would not grant permission which took another year in 1998.  Then the line was built in 10 months, two years late and at much more cost.  </w:t>
      </w:r>
    </w:p>
    <w:p>
      <w:pPr>
        <w:pStyle w:val="Header"/>
        <w:tabs>
          <w:tab w:val="clear" w:pos="4320"/>
          <w:tab w:val="clear" w:pos="8640"/>
        </w:tabs>
        <w:ind w:hanging="540" w:start="1260" w:end="0"/>
        <w:jc w:val="both"/>
        <w:rPr/>
      </w:pPr>
      <w:r>
        <w:rPr/>
      </w:r>
    </w:p>
    <w:p>
      <w:pPr>
        <w:pStyle w:val="Header"/>
        <w:tabs>
          <w:tab w:val="clear" w:pos="4320"/>
          <w:tab w:val="clear" w:pos="8640"/>
        </w:tabs>
        <w:ind w:hanging="540" w:start="1260" w:end="0"/>
        <w:jc w:val="both"/>
        <w:rPr/>
      </w:pPr>
      <w:r>
        <w:rPr/>
        <w:t>Judy Johansen, CEO, PacifiCorp – Encourage cooperation among Federal agencies.  The financial difficulties are at the top of the list of impediments to construction.  The crisis isn’t over, they have many dollars on the books yet to be recovered and still a demand is being made for the companies to make investments.  Investors are nervous and the industry is not healthy.  Clean air is a big issue at the Federal level; the administration needs to support the Western Governors.  If there are transmission incentives at FERC, they need to pass through at the State level.</w:t>
      </w:r>
    </w:p>
    <w:p>
      <w:pPr>
        <w:pStyle w:val="Header"/>
        <w:tabs>
          <w:tab w:val="clear" w:pos="4320"/>
          <w:tab w:val="clear" w:pos="8640"/>
        </w:tabs>
        <w:ind w:hanging="540" w:start="1260" w:end="0"/>
        <w:jc w:val="both"/>
        <w:rPr/>
      </w:pPr>
      <w:r>
        <w:rPr/>
      </w:r>
    </w:p>
    <w:p>
      <w:pPr>
        <w:pStyle w:val="Header"/>
        <w:tabs>
          <w:tab w:val="clear" w:pos="4320"/>
          <w:tab w:val="clear" w:pos="8640"/>
        </w:tabs>
        <w:ind w:hanging="540" w:start="1260" w:end="0"/>
        <w:jc w:val="both"/>
        <w:rPr/>
      </w:pPr>
      <w:r>
        <w:rPr/>
        <w:t>Jim Martin, Attorney, Environmental Defense Fund – Object to the idea that there is an impediment to energy investment.  In California, processes have been expedited given the short term problem.  Instead there is lack of a way to look comprehensively at the full impact of energy development across the West.  Wants sustainable, long term energy strategy, i.e, the suite of pollutants issued by coal fired plants.  Must deal with climate change before an environmentally responsible plan can be developed.  Need to reach untapped potential of demand side and distributed resources.  Need to deal with integrating upstream impacts of environmental and with development.  Make a plea to convene a broader group of stakeholders to consider the full social cost.</w:t>
      </w:r>
    </w:p>
    <w:p>
      <w:pPr>
        <w:pStyle w:val="Header"/>
        <w:tabs>
          <w:tab w:val="clear" w:pos="4320"/>
          <w:tab w:val="clear" w:pos="8640"/>
        </w:tabs>
        <w:ind w:hanging="540" w:start="1260" w:end="0"/>
        <w:jc w:val="both"/>
        <w:rPr/>
      </w:pPr>
      <w:r>
        <w:rPr/>
      </w:r>
    </w:p>
    <w:p>
      <w:pPr>
        <w:pStyle w:val="Header"/>
        <w:tabs>
          <w:tab w:val="clear" w:pos="4320"/>
          <w:tab w:val="clear" w:pos="8640"/>
        </w:tabs>
        <w:ind w:hanging="540" w:start="1260" w:end="0"/>
        <w:jc w:val="both"/>
        <w:rPr/>
      </w:pPr>
      <w:r>
        <w:rPr/>
        <w:t>Bryce Freeman, Chief Economist, WY PSC – Wyoming known for plentiful energy and low population but still has much in common with others.  All are affected by the common electrical system.  FERC should exercise its authority without taking on issues that can be handled at the regional level by the states.  FERC should defer to States when they are working together.  Decisions should be made based on consideration of the combined systems – rail, pipelines, transmission.  Many of the decisions will remain with the States.  Process of forming RTOs has stalled, introducing uncertainties which diverts investment to other activities.</w:t>
      </w:r>
    </w:p>
    <w:p>
      <w:pPr>
        <w:pStyle w:val="Header"/>
        <w:tabs>
          <w:tab w:val="clear" w:pos="4320"/>
          <w:tab w:val="clear" w:pos="8640"/>
        </w:tabs>
        <w:ind w:hanging="540" w:start="1260" w:end="0"/>
        <w:jc w:val="both"/>
        <w:rPr/>
      </w:pPr>
      <w:r>
        <w:rPr/>
      </w:r>
    </w:p>
    <w:p>
      <w:pPr>
        <w:pStyle w:val="Header"/>
        <w:tabs>
          <w:tab w:val="clear" w:pos="4320"/>
          <w:tab w:val="clear" w:pos="8640"/>
        </w:tabs>
        <w:ind w:hanging="540" w:start="1260" w:end="0"/>
        <w:jc w:val="both"/>
        <w:rPr/>
      </w:pPr>
      <w:r>
        <w:rPr/>
        <w:t>Lindy Funkhouser, Director, Arizona Residential Utility Consumer Office – Rate payers a suffering from rate shock, and they understand when it is explained.  There is a failure to engage them in discussion.  More gas input into Arizona needed.  What militates against a one size fits all are water rights and laws for water management.  Consumer advocates believe there is a lack of a comprehensive, business plan.  The WGA conceptual plan is the beginning of the process. It helps others to understand how what happens at home affects others in the region.  Consumers are reluctant to approve giving up local use only if they are convinced we are making best use of existing systems.</w:t>
      </w:r>
    </w:p>
    <w:p>
      <w:pPr>
        <w:pStyle w:val="Header"/>
        <w:tabs>
          <w:tab w:val="clear" w:pos="4320"/>
          <w:tab w:val="clear" w:pos="8640"/>
        </w:tabs>
        <w:ind w:hanging="540" w:start="1260" w:end="0"/>
        <w:jc w:val="both"/>
        <w:rPr/>
      </w:pPr>
      <w:r>
        <w:rPr/>
      </w:r>
    </w:p>
    <w:p>
      <w:pPr>
        <w:pStyle w:val="Header"/>
        <w:tabs>
          <w:tab w:val="clear" w:pos="4320"/>
          <w:tab w:val="clear" w:pos="8640"/>
        </w:tabs>
        <w:ind w:hanging="540" w:start="1260" w:end="0"/>
        <w:jc w:val="both"/>
        <w:rPr/>
      </w:pPr>
      <w:r>
        <w:rPr/>
        <w:t>Paula Burgess, National Resource Advisor, BLM WA-OR Office – Federal land managers have two roles.  First, approval of rights of way and utility corridors.  Second, approval of production sites.  Three kinds of barriers faced by land agencies:  (1)  Complex Federal/State and Local approval process; (2) A need for more integrated planning to vision; and (3) A well trained and sufficient staff to handle applications.  The Federal agencies are not coordinating between themselves.  In 1993, the BLM participated on corridor study and implemented them in their land use plans saving a lot of time later.  Needs to be updated regularly.  Data management could be addressed by a web site with all the different layers of USGS data.  In WA-OR they are processing 16 different applications, some are renewals of things approved 50 years ago.</w:t>
      </w:r>
    </w:p>
    <w:p>
      <w:pPr>
        <w:pStyle w:val="Header"/>
        <w:tabs>
          <w:tab w:val="clear" w:pos="4320"/>
          <w:tab w:val="clear" w:pos="8640"/>
        </w:tabs>
        <w:ind w:hanging="540" w:start="1260" w:end="0"/>
        <w:jc w:val="both"/>
        <w:rPr/>
      </w:pPr>
      <w:r>
        <w:rPr/>
      </w:r>
    </w:p>
    <w:p>
      <w:pPr>
        <w:pStyle w:val="Header"/>
        <w:tabs>
          <w:tab w:val="clear" w:pos="4320"/>
          <w:tab w:val="clear" w:pos="8640"/>
        </w:tabs>
        <w:ind w:hanging="540" w:start="1260" w:end="0"/>
        <w:jc w:val="both"/>
        <w:rPr/>
      </w:pPr>
      <w:r>
        <w:rPr/>
        <w:t>Bill Keys, Chairman, CEC – Generation is now being built, 3000 MW with 10,000 MW under consideration.  The deregulated generation market is working and drawing out supply. Demand response needs to be part of the equation.  Energy use went down much more than supply last summer.  Need demand mechanisms to handle high spikes of demand like heat storms, which are so rare that you can’t build for them.  We have made enough progress that we can move forward, but starting over with a new process where states don’t have a role.  Vision of a single market is shared with FERC.</w:t>
      </w:r>
    </w:p>
    <w:p>
      <w:pPr>
        <w:pStyle w:val="Header"/>
        <w:tabs>
          <w:tab w:val="clear" w:pos="4320"/>
          <w:tab w:val="clear" w:pos="8640"/>
        </w:tabs>
        <w:ind w:hanging="540" w:start="1260" w:end="0"/>
        <w:jc w:val="both"/>
        <w:rPr/>
      </w:pPr>
      <w:r>
        <w:rPr/>
      </w:r>
    </w:p>
    <w:p>
      <w:pPr>
        <w:pStyle w:val="Header"/>
        <w:tabs>
          <w:tab w:val="clear" w:pos="4320"/>
          <w:tab w:val="clear" w:pos="8640"/>
        </w:tabs>
        <w:ind w:hanging="540" w:start="1260" w:end="0"/>
        <w:jc w:val="both"/>
        <w:rPr/>
      </w:pPr>
      <w:r>
        <w:rPr/>
        <w:t xml:space="preserve">Gary Ackerman, Exec Dir, Western Power Trading Forum – (1) The field of dreams business model (“..if you build it they will come...”) –   Should be working toward load serving entities must have the obligation to provide service.  They make the decision for executing the plan and meeting needs.  (2) Regional pricing mitigation – Price caps are a deterrent to investment peaking generation.  (3)  Unclear that there will be private investment in transmission what ownership rights and investor receives.  </w:t>
      </w:r>
    </w:p>
    <w:p>
      <w:pPr>
        <w:pStyle w:val="Header"/>
        <w:tabs>
          <w:tab w:val="clear" w:pos="4320"/>
          <w:tab w:val="clear" w:pos="8640"/>
        </w:tabs>
        <w:ind w:hanging="540" w:start="1260" w:end="0"/>
        <w:jc w:val="both"/>
        <w:rPr/>
      </w:pPr>
      <w:r>
        <w:rPr/>
      </w:r>
    </w:p>
    <w:p>
      <w:pPr>
        <w:pStyle w:val="Header"/>
        <w:tabs>
          <w:tab w:val="clear" w:pos="4320"/>
          <w:tab w:val="clear" w:pos="8640"/>
        </w:tabs>
        <w:ind w:hanging="720" w:start="1080" w:end="0"/>
        <w:jc w:val="both"/>
        <w:rPr>
          <w:u w:val="single"/>
        </w:rPr>
      </w:pPr>
      <w:r>
        <w:rPr>
          <w:u w:val="single"/>
        </w:rPr>
        <w:t>Ideas Exchanged in Discussion</w:t>
      </w:r>
      <w:r>
        <w:rPr/>
        <w:t xml:space="preserve">:  </w:t>
      </w:r>
    </w:p>
    <w:p>
      <w:pPr>
        <w:pStyle w:val="Header"/>
        <w:numPr>
          <w:ilvl w:val="0"/>
          <w:numId w:val="3"/>
        </w:numPr>
        <w:tabs>
          <w:tab w:val="clear" w:pos="4320"/>
          <w:tab w:val="clear" w:pos="8640"/>
        </w:tabs>
        <w:ind w:hanging="360" w:start="1080" w:end="0"/>
        <w:jc w:val="both"/>
        <w:rPr/>
      </w:pPr>
      <w:r>
        <w:rPr/>
        <w:t>The consumers sophistication has been undersold.  They invest and are shortchanged by a lack of information.  The data needs to be made available.  People need to learn about the interdependency of states and benefits between states.</w:t>
      </w:r>
    </w:p>
    <w:p>
      <w:pPr>
        <w:pStyle w:val="Header"/>
        <w:numPr>
          <w:ilvl w:val="0"/>
          <w:numId w:val="3"/>
        </w:numPr>
        <w:tabs>
          <w:tab w:val="clear" w:pos="4320"/>
          <w:tab w:val="clear" w:pos="8640"/>
        </w:tabs>
        <w:ind w:hanging="360" w:start="1080" w:end="0"/>
        <w:jc w:val="both"/>
        <w:rPr/>
      </w:pPr>
      <w:r>
        <w:rPr/>
        <w:t xml:space="preserve">A period of uncertainty of early 90’s was resolved for the generation which triggered investment.  There is an overhanging residual from the efforts to keep the lights on but now there is uncertainty about getting back the money spent and patience is wearing thin.  Investor owned utilities were harmed and can’t respond to the next crisis.  </w:t>
      </w:r>
    </w:p>
    <w:p>
      <w:pPr>
        <w:pStyle w:val="Header"/>
        <w:numPr>
          <w:ilvl w:val="0"/>
          <w:numId w:val="3"/>
        </w:numPr>
        <w:tabs>
          <w:tab w:val="clear" w:pos="4320"/>
          <w:tab w:val="clear" w:pos="8640"/>
        </w:tabs>
        <w:ind w:hanging="360" w:start="1080" w:end="0"/>
        <w:jc w:val="both"/>
        <w:rPr/>
      </w:pPr>
      <w:r>
        <w:rPr/>
        <w:t>Markets move much faster than regulation, so enable market to take the risk.  The load serving entities need to work on obligation and demand.  Regulators can move more quickly if it is not so adversarial.  Prices to customer need to follow markets.  When gas price was passed though in California it caused electricity conservation even when electricity rates had not yet been passed through.</w:t>
      </w:r>
    </w:p>
    <w:p>
      <w:pPr>
        <w:pStyle w:val="Header"/>
        <w:tabs>
          <w:tab w:val="clear" w:pos="4320"/>
          <w:tab w:val="clear" w:pos="8640"/>
        </w:tabs>
        <w:ind w:hanging="540" w:start="1260" w:end="0"/>
        <w:jc w:val="both"/>
        <w:rPr/>
      </w:pPr>
      <w:r>
        <w:rPr/>
      </w:r>
    </w:p>
    <w:p>
      <w:pPr>
        <w:pStyle w:val="Header"/>
        <w:tabs>
          <w:tab w:val="clear" w:pos="4320"/>
          <w:tab w:val="clear" w:pos="8640"/>
        </w:tabs>
        <w:ind w:hanging="720" w:start="1080" w:end="0"/>
        <w:jc w:val="both"/>
        <w:rPr/>
      </w:pPr>
      <w:r>
        <w:rPr>
          <w:u w:val="single"/>
        </w:rPr>
        <w:t>Brownell raised the issue of how to be more flexible and move forward and asked for responses</w:t>
      </w:r>
      <w:r>
        <w:rPr/>
        <w:t xml:space="preserve">.   </w:t>
      </w:r>
    </w:p>
    <w:p>
      <w:pPr>
        <w:pStyle w:val="Header"/>
        <w:numPr>
          <w:ilvl w:val="0"/>
          <w:numId w:val="5"/>
        </w:numPr>
        <w:tabs>
          <w:tab w:val="clear" w:pos="4320"/>
          <w:tab w:val="clear" w:pos="8640"/>
        </w:tabs>
        <w:ind w:hanging="360" w:start="1080" w:end="0"/>
        <w:jc w:val="both"/>
        <w:rPr/>
      </w:pPr>
      <w:r>
        <w:rPr/>
        <w:t>There is a need for grid-wide planning.  Governors will continue to push forward until some other process is in place.</w:t>
      </w:r>
    </w:p>
    <w:p>
      <w:pPr>
        <w:pStyle w:val="Header"/>
        <w:numPr>
          <w:ilvl w:val="0"/>
          <w:numId w:val="5"/>
        </w:numPr>
        <w:tabs>
          <w:tab w:val="clear" w:pos="4320"/>
          <w:tab w:val="clear" w:pos="8640"/>
        </w:tabs>
        <w:ind w:hanging="360" w:start="1080" w:end="0"/>
        <w:jc w:val="both"/>
        <w:rPr/>
      </w:pPr>
      <w:r>
        <w:rPr/>
        <w:t>Need to move forward with RTOs.</w:t>
      </w:r>
    </w:p>
    <w:p>
      <w:pPr>
        <w:pStyle w:val="Header"/>
        <w:numPr>
          <w:ilvl w:val="0"/>
          <w:numId w:val="5"/>
        </w:numPr>
        <w:tabs>
          <w:tab w:val="clear" w:pos="4320"/>
          <w:tab w:val="clear" w:pos="8640"/>
        </w:tabs>
        <w:ind w:hanging="360" w:start="1080" w:end="0"/>
        <w:jc w:val="both"/>
        <w:rPr/>
      </w:pPr>
      <w:r>
        <w:rPr/>
        <w:t>Need to understand full environmental impacts of decisions made.</w:t>
      </w:r>
    </w:p>
    <w:p>
      <w:pPr>
        <w:pStyle w:val="Header"/>
        <w:numPr>
          <w:ilvl w:val="0"/>
          <w:numId w:val="5"/>
        </w:numPr>
        <w:tabs>
          <w:tab w:val="clear" w:pos="4320"/>
          <w:tab w:val="clear" w:pos="8640"/>
        </w:tabs>
        <w:ind w:hanging="360" w:start="1080" w:end="0"/>
        <w:jc w:val="both"/>
        <w:rPr/>
      </w:pPr>
      <w:r>
        <w:rPr/>
        <w:t>Need to use conception plan and use as a basic business model to be grown and modified.  Step back from own interest and see what is the overall interest of all.</w:t>
      </w:r>
    </w:p>
    <w:p>
      <w:pPr>
        <w:pStyle w:val="Header"/>
        <w:numPr>
          <w:ilvl w:val="0"/>
          <w:numId w:val="5"/>
        </w:numPr>
        <w:tabs>
          <w:tab w:val="clear" w:pos="4320"/>
          <w:tab w:val="clear" w:pos="8640"/>
        </w:tabs>
        <w:ind w:hanging="360" w:start="1080" w:end="0"/>
        <w:jc w:val="both"/>
        <w:rPr/>
      </w:pPr>
      <w:r>
        <w:rPr/>
        <w:t>Great nervousness about a new structure so use a collaborative with some one taking the lead to consider ways to more forward.</w:t>
      </w:r>
    </w:p>
    <w:p>
      <w:pPr>
        <w:pStyle w:val="Header"/>
        <w:numPr>
          <w:ilvl w:val="0"/>
          <w:numId w:val="5"/>
        </w:numPr>
        <w:tabs>
          <w:tab w:val="clear" w:pos="4320"/>
          <w:tab w:val="clear" w:pos="8640"/>
        </w:tabs>
        <w:ind w:hanging="360" w:start="1080" w:end="0"/>
        <w:jc w:val="both"/>
        <w:rPr/>
      </w:pPr>
      <w:r>
        <w:rPr/>
        <w:t>A transmission freeway is needed as well as moving on other fronts.</w:t>
      </w:r>
    </w:p>
    <w:p>
      <w:pPr>
        <w:pStyle w:val="Header"/>
        <w:numPr>
          <w:ilvl w:val="0"/>
          <w:numId w:val="5"/>
        </w:numPr>
        <w:tabs>
          <w:tab w:val="clear" w:pos="4320"/>
          <w:tab w:val="clear" w:pos="8640"/>
        </w:tabs>
        <w:ind w:hanging="360" w:start="1080" w:end="0"/>
        <w:jc w:val="both"/>
        <w:rPr/>
      </w:pPr>
      <w:r>
        <w:rPr/>
        <w:t xml:space="preserve">Commission is on the way with stronger role for RTOs and cooperation of States regulating LSEs.  If incentives are right, then delay and miscommunication is eliminated.  </w:t>
      </w:r>
    </w:p>
    <w:p>
      <w:pPr>
        <w:pStyle w:val="Header"/>
        <w:tabs>
          <w:tab w:val="clear" w:pos="4320"/>
          <w:tab w:val="clear" w:pos="8640"/>
        </w:tabs>
        <w:ind w:start="360" w:end="0"/>
        <w:jc w:val="both"/>
        <w:rPr/>
      </w:pPr>
      <w:r>
        <w:rPr/>
      </w:r>
    </w:p>
    <w:p>
      <w:pPr>
        <w:pStyle w:val="Header"/>
        <w:numPr>
          <w:ilvl w:val="0"/>
          <w:numId w:val="2"/>
        </w:numPr>
        <w:tabs>
          <w:tab w:val="clear" w:pos="4320"/>
          <w:tab w:val="clear" w:pos="8640"/>
          <w:tab w:val="left" w:pos="360" w:leader="none"/>
        </w:tabs>
        <w:ind w:hanging="360" w:start="360" w:end="0"/>
        <w:jc w:val="both"/>
        <w:rPr>
          <w:b/>
          <w:bCs/>
          <w:i/>
          <w:i/>
          <w:iCs/>
        </w:rPr>
      </w:pPr>
      <w:r>
        <w:rPr>
          <w:b/>
          <w:bCs/>
          <w:i/>
          <w:iCs/>
        </w:rPr>
        <w:t xml:space="preserve">Discussion of State and Federal Officials of Next Steps, and Closing Remarks by FERC Commission.  </w:t>
      </w:r>
    </w:p>
    <w:p>
      <w:pPr>
        <w:pStyle w:val="Header"/>
        <w:numPr>
          <w:ilvl w:val="0"/>
          <w:numId w:val="4"/>
        </w:numPr>
        <w:tabs>
          <w:tab w:val="clear" w:pos="4320"/>
          <w:tab w:val="clear" w:pos="8640"/>
        </w:tabs>
        <w:ind w:hanging="360" w:start="1080" w:end="0"/>
        <w:jc w:val="both"/>
        <w:rPr/>
      </w:pPr>
      <w:r>
        <w:rPr/>
        <w:t>WUTC – Defense of current regulatory system and change can’t be rushed through.</w:t>
      </w:r>
    </w:p>
    <w:p>
      <w:pPr>
        <w:pStyle w:val="Header"/>
        <w:numPr>
          <w:ilvl w:val="0"/>
          <w:numId w:val="4"/>
        </w:numPr>
        <w:tabs>
          <w:tab w:val="clear" w:pos="4320"/>
          <w:tab w:val="clear" w:pos="8640"/>
        </w:tabs>
        <w:ind w:hanging="360" w:start="1080" w:end="0"/>
        <w:jc w:val="both"/>
        <w:rPr/>
      </w:pPr>
      <w:r>
        <w:rPr/>
        <w:t xml:space="preserve">Bill Chamberlain CEC – Skepticism about three RTOs is understood and WECC will be a backstop.   WECC envisions having three regional and there has been considerable effort to pull together.  Congestion management is the most difficult problem.  Wood responded that he is worried about the time it is going to take get the job done.   Wood doesn’t want vote on another price mitigation plan because of planning failure.   </w:t>
      </w:r>
    </w:p>
    <w:p>
      <w:pPr>
        <w:pStyle w:val="Header"/>
        <w:numPr>
          <w:ilvl w:val="0"/>
          <w:numId w:val="4"/>
        </w:numPr>
        <w:tabs>
          <w:tab w:val="clear" w:pos="4320"/>
          <w:tab w:val="clear" w:pos="8640"/>
        </w:tabs>
        <w:ind w:hanging="360" w:start="1080" w:end="0"/>
        <w:jc w:val="both"/>
        <w:rPr/>
      </w:pPr>
      <w:r>
        <w:rPr/>
        <w:t>Dick Hempstead, WUTC – Timing of RTO approvals at States could be done more quickly when posed as a transfer of control.  Still the interconnected system is the most complex system in the world.  Impressed with the commitment of intellectual capital applied, which is moving a warp speed.</w:t>
      </w:r>
    </w:p>
    <w:p>
      <w:pPr>
        <w:pStyle w:val="Header"/>
        <w:numPr>
          <w:ilvl w:val="0"/>
          <w:numId w:val="4"/>
        </w:numPr>
        <w:tabs>
          <w:tab w:val="clear" w:pos="4320"/>
          <w:tab w:val="clear" w:pos="8640"/>
        </w:tabs>
        <w:ind w:hanging="360" w:start="1080" w:end="0"/>
        <w:jc w:val="both"/>
        <w:rPr/>
      </w:pPr>
      <w:r>
        <w:rPr/>
        <w:t xml:space="preserve">Roger Hamilton, OR Governors Office – Other values to consider beyond economic efficiency – environment, environmental equity &amp; justice  and security &amp; reliability.  In original RTAs agreements, there was a requirement to file a biennial plan.  Loosing sight of accessing clean energy which is remote—hydro and wind. Help the West to bring about a transmission and generation plan that includes on economic values.  </w:t>
      </w:r>
    </w:p>
    <w:p>
      <w:pPr>
        <w:pStyle w:val="Header"/>
        <w:numPr>
          <w:ilvl w:val="0"/>
          <w:numId w:val="4"/>
        </w:numPr>
        <w:tabs>
          <w:tab w:val="clear" w:pos="4320"/>
          <w:tab w:val="clear" w:pos="8640"/>
        </w:tabs>
        <w:ind w:hanging="360" w:start="1080" w:end="0"/>
        <w:jc w:val="both"/>
        <w:rPr/>
      </w:pPr>
      <w:r>
        <w:rPr/>
        <w:t xml:space="preserve">Jackie Salisbury, New Mexico – Unanimous that FERC does not need siting authority.  Problem is with Federal agencies not with the states.  Wants a level of deference in reliability legislation.  Both D and R agreement.  </w:t>
      </w:r>
    </w:p>
    <w:p>
      <w:pPr>
        <w:pStyle w:val="Header"/>
        <w:numPr>
          <w:ilvl w:val="0"/>
          <w:numId w:val="4"/>
        </w:numPr>
        <w:tabs>
          <w:tab w:val="clear" w:pos="4320"/>
          <w:tab w:val="clear" w:pos="8640"/>
        </w:tabs>
        <w:ind w:hanging="360" w:start="1080" w:end="0"/>
        <w:jc w:val="both"/>
        <w:rPr/>
      </w:pPr>
      <w:r>
        <w:rPr/>
        <w:t xml:space="preserve">Marsh Smith, Idaho PUC – (1) Let the States work on issues that are important to FERC.  Use States as resources.  (2) Hold more meetings in the West, at least West of DC.  Example is interconnection process with weekly meetings is impossible for West to participate.  (3)  Who are we to call at the FERC with issues?  (4) Hydro re-licensing is very important.  (5) West has a history of working together semi-formal ways of implementing.  </w:t>
      </w:r>
    </w:p>
    <w:p>
      <w:pPr>
        <w:pStyle w:val="Header"/>
        <w:numPr>
          <w:ilvl w:val="0"/>
          <w:numId w:val="4"/>
        </w:numPr>
        <w:tabs>
          <w:tab w:val="clear" w:pos="4320"/>
          <w:tab w:val="clear" w:pos="8640"/>
        </w:tabs>
        <w:ind w:hanging="360" w:start="1080" w:end="0"/>
        <w:jc w:val="both"/>
        <w:rPr/>
      </w:pPr>
      <w:r>
        <w:rPr/>
        <w:t>Bryce Freeman, WY PSC – Not suggesting that authority need not be ceded to Feds, but WY feels that FERC takes a leadership role to make sure that thing happen.  “Can’t just smear it on the bottom of Petrie dish and wait for it to grow.  You need to start a fire.”</w:t>
      </w:r>
    </w:p>
    <w:p>
      <w:pPr>
        <w:pStyle w:val="Header"/>
        <w:numPr>
          <w:ilvl w:val="0"/>
          <w:numId w:val="4"/>
        </w:numPr>
        <w:tabs>
          <w:tab w:val="clear" w:pos="4320"/>
          <w:tab w:val="clear" w:pos="8640"/>
        </w:tabs>
        <w:ind w:hanging="360" w:start="1080" w:end="0"/>
        <w:jc w:val="both"/>
        <w:rPr/>
      </w:pPr>
      <w:r>
        <w:rPr/>
        <w:t xml:space="preserve">Carl Wood, CPUC – Agrees with panel statements, which surprising to him.  Significant breach in the regional cooperation was when California took off on its own and ultimately harmed themselves and others.  First rule needs to do no harm so don’t act until you are sure you know what the actual problem is.  States need protection from withholding and tight markets. (Pandering for price caps and complaining about long term contracts.)  </w:t>
      </w:r>
    </w:p>
    <w:p>
      <w:pPr>
        <w:pStyle w:val="Header"/>
        <w:numPr>
          <w:ilvl w:val="0"/>
          <w:numId w:val="4"/>
        </w:numPr>
        <w:tabs>
          <w:tab w:val="clear" w:pos="4320"/>
          <w:tab w:val="clear" w:pos="8640"/>
        </w:tabs>
        <w:ind w:hanging="360" w:start="1080" w:end="0"/>
        <w:jc w:val="both"/>
        <w:rPr/>
      </w:pPr>
      <w:r>
        <w:rPr/>
        <w:t>NW Public Utility Regulatory Commission – Still looking to see if there are benefits from RTOs for retail customers.</w:t>
      </w:r>
    </w:p>
    <w:p>
      <w:pPr>
        <w:pStyle w:val="Header"/>
        <w:numPr>
          <w:ilvl w:val="0"/>
          <w:numId w:val="4"/>
        </w:numPr>
        <w:tabs>
          <w:tab w:val="clear" w:pos="4320"/>
          <w:tab w:val="clear" w:pos="8640"/>
        </w:tabs>
        <w:ind w:hanging="360" w:start="1080" w:end="0"/>
        <w:jc w:val="both"/>
        <w:rPr/>
      </w:pPr>
      <w:r>
        <w:rPr/>
        <w:t>Jeff Burks, Utah Energy Office – Next step framework is the WGA activity, MOU with Council of Environmental Quality, etc.  Absolute need for access to information and can’t do planning without it.  Information can’t be shield by DOE and Companies under the guise of security.  Entering into an era of broader planning including not just energy regulators but all regulatory agencies.</w:t>
      </w:r>
    </w:p>
    <w:p>
      <w:pPr>
        <w:pStyle w:val="Header"/>
        <w:numPr>
          <w:ilvl w:val="0"/>
          <w:numId w:val="4"/>
        </w:numPr>
        <w:tabs>
          <w:tab w:val="clear" w:pos="4320"/>
          <w:tab w:val="clear" w:pos="8640"/>
        </w:tabs>
        <w:ind w:hanging="360" w:start="1080" w:end="0"/>
        <w:jc w:val="both"/>
        <w:rPr/>
      </w:pPr>
      <w:r>
        <w:rPr/>
        <w:t>Nora Brownell, FERC – Recognize the progress made by West and want to use them as an example.  Looking at better ways to involve regions by satellite feeds, etc.  Information requests need to be focused on what it is being used for, not just shopping expeditions.  Trying to improve hydro re-licensing and using conference like this and RTO Week to deal with issues.  Need to look beyond our own needs and look to the greater good.</w:t>
      </w:r>
    </w:p>
    <w:p>
      <w:pPr>
        <w:pStyle w:val="Header"/>
        <w:numPr>
          <w:ilvl w:val="0"/>
          <w:numId w:val="4"/>
        </w:numPr>
        <w:tabs>
          <w:tab w:val="clear" w:pos="4320"/>
          <w:tab w:val="clear" w:pos="8640"/>
        </w:tabs>
        <w:ind w:hanging="360" w:start="1080" w:end="0"/>
        <w:jc w:val="both"/>
        <w:rPr/>
      </w:pPr>
      <w:r>
        <w:rPr/>
        <w:t xml:space="preserve">Pat Wood, FERC – Ultimate result is a “To Do List”, moving from talk to action.   (1) There needs to be a Western energy strategy harmonizing the tensions for land use and preservation.  (2)  Demand side participation in the market – suggest that at November NARUC that a way be found to incorporate in market then follow up in February.  A place where regulation of wholesale and retail markets meet.  A place for an early victory.  (3) Transmission Infrastructure – the low hanging fruit.  Would like to see change from conceptual plan to actual plan.  Instead of creating new organization move forward with existing issues.  (4) Transmission Infrastructure – longer term issues.  Who does this is a problem.  Perhaps RTOs later but needs better, crisper information.  (5)  Gas Infrastructure – Incentives and certainty for investment.  Have permitted a lot of gas but still may not be enough.  You have to get the money back for the investors on the basic highways of commerce.  We all could do a lot better.  Interconnection standards are important and need to be standardized and streamlined.  (6) Constructive State-Federal relationships.  CEQ called the second day of Wood’s chairmanship to get FERC involved in Federal coordination of land issues.  The issue is to get people at the table that know what they are doing.  Treading water just makes people tired and results in tired infrastructure.  Threaten to make a decision industry will hate, and they seem to act.  (7) FERC is here for the long haul.  This is the first attempt at a regional conference.  We will be coming back and will do it in other regions.  </w:t>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t>S.Walton</w:t>
      <w:tab/>
      <w:tab/>
      <w:t>November 1, 2001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t>S.Walton</w:t>
      <w:tab/>
      <w:tab/>
      <w:t>November 2, 2001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s>
      <w:jc w:val="end"/>
      <w:rPr>
        <w:b/>
        <w:bCs/>
        <w:sz w:val="20"/>
      </w:rPr>
    </w:pPr>
    <w:r>
      <w:rPr>
        <w:b/>
        <w:bCs/>
        <w:sz w:val="20"/>
      </w:rPr>
      <w:t xml:space="preserve">Meeting Notes for FERC Conference on Western </w:t>
    </w:r>
  </w:p>
  <w:p>
    <w:pPr>
      <w:pStyle w:val="Header"/>
      <w:tabs>
        <w:tab w:val="clear" w:pos="4320"/>
        <w:tab w:val="clear" w:pos="8640"/>
      </w:tabs>
      <w:jc w:val="end"/>
      <w:rPr>
        <w:b/>
        <w:bCs/>
        <w:sz w:val="20"/>
      </w:rPr>
    </w:pPr>
    <w:r>
      <w:rPr>
        <w:b/>
        <w:bCs/>
        <w:sz w:val="20"/>
      </w:rPr>
      <w:t xml:space="preserve">Energy Infrastructure -- Seattle, Washington </w:t>
    </w:r>
  </w:p>
  <w:p>
    <w:pPr>
      <w:pStyle w:val="Header"/>
      <w:jc w:val="end"/>
      <w:rPr>
        <w:rStyle w:val="PageNumber"/>
        <w:b/>
        <w:bCs/>
        <w:sz w:val="20"/>
      </w:rPr>
    </w:pPr>
    <w:r>
      <w:rPr>
        <w:b/>
        <w:bCs/>
        <w:sz w:val="20"/>
      </w:rPr>
      <w:t xml:space="preserve">Page </w:t>
    </w:r>
    <w:r>
      <w:rPr>
        <w:rStyle w:val="PageNumber"/>
        <w:b/>
        <w:bCs/>
        <w:sz w:val="20"/>
      </w:rPr>
      <w:fldChar w:fldCharType="begin"/>
    </w:r>
    <w:r>
      <w:rPr>
        <w:rStyle w:val="PageNumber"/>
        <w:sz w:val="20"/>
        <w:b/>
        <w:bCs/>
      </w:rPr>
      <w:instrText xml:space="preserve"> PAGE </w:instrText>
    </w:r>
    <w:r>
      <w:rPr>
        <w:rStyle w:val="PageNumber"/>
        <w:sz w:val="20"/>
        <w:b/>
        <w:bCs/>
      </w:rPr>
      <w:fldChar w:fldCharType="separate"/>
    </w:r>
    <w:r>
      <w:rPr>
        <w:rStyle w:val="PageNumber"/>
        <w:sz w:val="20"/>
        <w:b/>
        <w:bCs/>
      </w:rPr>
      <w:t>10</w:t>
    </w:r>
    <w:r>
      <w:rPr>
        <w:rStyle w:val="PageNumber"/>
        <w:sz w:val="20"/>
        <w:b/>
        <w:bCs/>
      </w:rPr>
      <w:fldChar w:fldCharType="end"/>
    </w:r>
    <w:r>
      <w:rPr>
        <w:rStyle w:val="PageNumber"/>
        <w:b/>
        <w:bCs/>
        <w:sz w:val="20"/>
      </w:rPr>
      <w:t xml:space="preserve"> of </w:t>
    </w:r>
    <w:r>
      <w:rPr>
        <w:rStyle w:val="PageNumber"/>
        <w:b/>
        <w:bCs/>
        <w:sz w:val="20"/>
      </w:rPr>
      <w:fldChar w:fldCharType="begin"/>
    </w:r>
    <w:r>
      <w:rPr>
        <w:rStyle w:val="PageNumber"/>
        <w:sz w:val="20"/>
        <w:b/>
        <w:bCs/>
      </w:rPr>
      <w:instrText xml:space="preserve"> NUMPAGES \* ARABIC </w:instrText>
    </w:r>
    <w:r>
      <w:rPr>
        <w:rStyle w:val="PageNumber"/>
        <w:sz w:val="20"/>
        <w:b/>
        <w:bCs/>
      </w:rPr>
      <w:fldChar w:fldCharType="separate"/>
    </w:r>
    <w:r>
      <w:rPr>
        <w:rStyle w:val="PageNumber"/>
        <w:sz w:val="20"/>
        <w:b/>
        <w:bCs/>
      </w:rPr>
      <w:t>10</w:t>
    </w:r>
    <w:r>
      <w:rPr>
        <w:rStyle w:val="PageNumber"/>
        <w:sz w:val="20"/>
        <w:b/>
        <w:bCs/>
      </w:rPr>
      <w:fldChar w:fldCharType="end"/>
    </w:r>
  </w:p>
  <w:p>
    <w:pPr>
      <w:pStyle w:val="Header"/>
      <w:jc w:val="end"/>
      <w:rPr>
        <w:rStyle w:val="PageNumber"/>
        <w:b/>
        <w:bCs/>
        <w:sz w:val="20"/>
      </w:rPr>
    </w:pPr>
    <w:r>
      <w:rPr/>
    </w:r>
  </w:p>
  <w:p>
    <w:pPr>
      <w:pStyle w:val="Header"/>
      <w:jc w:val="end"/>
      <w:rPr>
        <w:rStyle w:val="PageNumber"/>
        <w:b/>
        <w:bCs/>
        <w:sz w:val="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720"/>
        </w:tabs>
        <w:ind w:start="720" w:hanging="360"/>
      </w:pPr>
      <w:rPr/>
    </w:lvl>
  </w:abstractNum>
  <w:abstractNum w:abstractNumId="3">
    <w:lvl w:ilvl="0">
      <w:start w:val="1"/>
      <w:numFmt w:val="bullet"/>
      <w:lvlText w:val=""/>
      <w:lvlJc w:val="start"/>
      <w:pPr>
        <w:tabs>
          <w:tab w:val="num" w:pos="1440"/>
        </w:tabs>
        <w:ind w:start="144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1440"/>
        </w:tabs>
        <w:ind w:start="1440" w:hanging="360"/>
      </w:pPr>
      <w:rPr>
        <w:rFonts w:ascii="Symbol" w:hAnsi="Symbol" w:cs="Symbol" w:hint="default"/>
      </w:rPr>
    </w:lvl>
  </w:abstractNum>
  <w:abstractNum w:abstractNumId="6">
    <w:lvl w:ilvl="0">
      <w:start w:val="1"/>
      <w:numFmt w:val="bullet"/>
      <w:lvlText w:val=""/>
      <w:lvlJc w:val="start"/>
      <w:pPr>
        <w:tabs>
          <w:tab w:val="num" w:pos="1440"/>
        </w:tabs>
        <w:ind w:start="1440" w:hanging="360"/>
      </w:pPr>
      <w:rPr>
        <w:rFonts w:ascii="Symbol" w:hAnsi="Symbol" w:cs="Symbol" w:hint="default"/>
      </w:rPr>
    </w:lvl>
  </w:abstractNum>
  <w:abstractNum w:abstractNumId="7">
    <w:lvl w:ilvl="0">
      <w:start w:val="1"/>
      <w:numFmt w:val="decimal"/>
      <w:lvlText w:val="(%1)"/>
      <w:lvlJc w:val="start"/>
      <w:pPr>
        <w:tabs>
          <w:tab w:val="num" w:pos="1080"/>
        </w:tabs>
        <w:ind w:start="1080" w:hanging="360"/>
      </w:pPr>
      <w:rPr/>
    </w:lvl>
  </w:abstractNum>
  <w:abstractNum w:abstractNumId="8">
    <w:lvl w:ilvl="0">
      <w:start w:val="1"/>
      <w:numFmt w:val="bullet"/>
      <w:lvlText w:val=""/>
      <w:lvlJc w:val="start"/>
      <w:pPr>
        <w:tabs>
          <w:tab w:val="num" w:pos="1440"/>
        </w:tabs>
        <w:ind w:start="1440" w:hanging="360"/>
      </w:pPr>
      <w:rPr>
        <w:rFonts w:ascii="Symbol" w:hAnsi="Symbol" w:cs="Symbol" w:hint="default"/>
      </w:rPr>
    </w:lvl>
  </w:abstractNum>
  <w:abstractNum w:abstractNumId="9">
    <w:lvl w:ilvl="0">
      <w:start w:val="1"/>
      <w:numFmt w:val="bullet"/>
      <w:lvlText w:val=""/>
      <w:lvlJc w:val="start"/>
      <w:pPr>
        <w:tabs>
          <w:tab w:val="num" w:pos="1440"/>
        </w:tabs>
        <w:ind w:start="144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outlineLvl w:val="1"/>
    </w:pPr>
    <w:rPr>
      <w:b/>
      <w:bCs/>
      <w:u w:val="single"/>
    </w:rPr>
  </w:style>
  <w:style w:type="paragraph" w:styleId="Heading3">
    <w:name w:val="heading 3"/>
    <w:basedOn w:val="Normal"/>
    <w:next w:val="Normal"/>
    <w:qFormat/>
    <w:pPr>
      <w:keepNext w:val="true"/>
      <w:numPr>
        <w:ilvl w:val="2"/>
        <w:numId w:val="1"/>
      </w:numPr>
      <w:ind w:hanging="720" w:start="720" w:end="0"/>
      <w:jc w:val="both"/>
      <w:outlineLvl w:val="2"/>
    </w:pPr>
    <w:rPr>
      <w:b/>
      <w:bCs/>
      <w:u w:val="single"/>
    </w:rPr>
  </w:style>
  <w:style w:type="paragraph" w:styleId="Heading4">
    <w:name w:val="heading 4"/>
    <w:basedOn w:val="Normal"/>
    <w:next w:val="Normal"/>
    <w:qFormat/>
    <w:pPr>
      <w:keepNext w:val="true"/>
      <w:numPr>
        <w:ilvl w:val="3"/>
        <w:numId w:val="1"/>
      </w:numPr>
      <w:jc w:val="center"/>
      <w:outlineLvl w:val="3"/>
    </w:pPr>
    <w:rPr>
      <w:b/>
      <w:bCs/>
      <w:u w:val="single"/>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b/>
      <w:i/>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style>
  <w:style w:type="character" w:styleId="WW8Num9z0">
    <w:name w:val="WW8Num9z0"/>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pPr>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hanging="720" w:start="720" w:end="0"/>
      <w:jc w:val="both"/>
    </w:pPr>
    <w:rPr/>
  </w:style>
  <w:style w:type="paragraph" w:styleId="BodyTextIndent3">
    <w:name w:val="Body Text Indent 3"/>
    <w:basedOn w:val="Normal"/>
    <w:qFormat/>
    <w:pPr>
      <w:ind w:hanging="720" w:start="1080" w:end="0"/>
      <w:jc w:val="both"/>
    </w:pPr>
    <w:rPr/>
  </w:style>
  <w:style w:type="paragraph" w:styleId="HeaderLeft">
    <w:name w:val="Header Left"/>
    <w:basedOn w:val="Header"/>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2001-11-02T14:32:00Z</dcterms:created>
  <dc:creator>swalto2</dc:creator>
  <dc:description/>
  <dc:language>en-CA</dc:language>
  <cp:lastModifiedBy>swalto2</cp:lastModifiedBy>
  <dcterms:modified xsi:type="dcterms:W3CDTF">2001-11-02T21:57:00Z</dcterms:modified>
  <cp:revision>11</cp:revision>
  <dc:subject/>
  <dc:title>Meeting Notes for CREPC </dc:title>
</cp:coreProperties>
</file>