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3"/>
        </w:rPr>
      </w:pPr>
      <w:r>
        <w:rPr>
          <w:b/>
          <w:sz w:val="23"/>
        </w:rPr>
        <w:t>ANGTS Commercial Proposal</w:t>
      </w:r>
    </w:p>
    <w:p>
      <w:pPr>
        <w:pStyle w:val="Normal"/>
        <w:jc w:val="center"/>
        <w:rPr>
          <w:b/>
          <w:sz w:val="23"/>
        </w:rPr>
      </w:pPr>
      <w:r>
        <w:rPr>
          <w:b/>
          <w:sz w:val="23"/>
        </w:rPr>
        <w:t>Meeting Notes – December 5, 2001</w:t>
      </w:r>
    </w:p>
    <w:p>
      <w:pPr>
        <w:pStyle w:val="Normal"/>
        <w:rPr>
          <w:b/>
          <w:sz w:val="19"/>
        </w:rPr>
      </w:pPr>
      <w:r>
        <w:rPr>
          <w:b/>
          <w:sz w:val="19"/>
        </w:rPr>
      </w:r>
    </w:p>
    <w:p>
      <w:pPr>
        <w:pStyle w:val="Normal"/>
        <w:rPr>
          <w:sz w:val="19"/>
        </w:rPr>
      </w:pPr>
      <w:r>
        <w:rPr>
          <w:sz w:val="19"/>
        </w:rPr>
      </w:r>
    </w:p>
    <w:p>
      <w:pPr>
        <w:pStyle w:val="Normal"/>
        <w:numPr>
          <w:ilvl w:val="0"/>
          <w:numId w:val="3"/>
        </w:numPr>
        <w:rPr>
          <w:sz w:val="19"/>
        </w:rPr>
      </w:pPr>
      <w:r>
        <w:rPr>
          <w:sz w:val="19"/>
        </w:rPr>
        <w:t>ANS Producers Meeting Report</w:t>
      </w:r>
    </w:p>
    <w:p>
      <w:pPr>
        <w:pStyle w:val="Normal"/>
        <w:numPr>
          <w:ilvl w:val="0"/>
          <w:numId w:val="1"/>
        </w:numPr>
        <w:tabs>
          <w:tab w:val="left" w:pos="720" w:leader="none"/>
        </w:tabs>
        <w:ind w:hanging="360" w:start="720" w:end="0"/>
        <w:rPr>
          <w:sz w:val="19"/>
        </w:rPr>
      </w:pPr>
      <w:r>
        <w:rPr>
          <w:sz w:val="19"/>
        </w:rPr>
        <w:t>ANS study group is focused on lower unit costs as opposed to risk sharing.  We need to decide if study group will be our only audience within ANS Producers for our proposal.</w:t>
      </w:r>
    </w:p>
    <w:p>
      <w:pPr>
        <w:pStyle w:val="Normal"/>
        <w:numPr>
          <w:ilvl w:val="0"/>
          <w:numId w:val="1"/>
        </w:numPr>
        <w:tabs>
          <w:tab w:val="left" w:pos="720" w:leader="none"/>
        </w:tabs>
        <w:ind w:hanging="360" w:start="720" w:end="0"/>
        <w:rPr>
          <w:sz w:val="19"/>
        </w:rPr>
      </w:pPr>
      <w:r>
        <w:rPr>
          <w:sz w:val="19"/>
        </w:rPr>
        <w:t>Volumes:  4.0 - 4.5 Bcf/d will be the primary case on day 1.  We will provide ANS Producers with several volume cases to attempt to identify lowest unit costs.  Fuel volumes are also required.</w:t>
      </w:r>
    </w:p>
    <w:p>
      <w:pPr>
        <w:pStyle w:val="Normal"/>
        <w:numPr>
          <w:ilvl w:val="0"/>
          <w:numId w:val="1"/>
        </w:numPr>
        <w:tabs>
          <w:tab w:val="left" w:pos="720" w:leader="none"/>
        </w:tabs>
        <w:ind w:hanging="360" w:start="720" w:end="0"/>
        <w:rPr>
          <w:sz w:val="19"/>
        </w:rPr>
      </w:pPr>
      <w:r>
        <w:rPr>
          <w:sz w:val="19"/>
        </w:rPr>
        <w:t>We need to highlight the ANGTS timing advantage.  Consider whether we can negotiate extra payments, or rebates around our timing advantage.</w:t>
      </w:r>
    </w:p>
    <w:p>
      <w:pPr>
        <w:pStyle w:val="Normal"/>
        <w:rPr>
          <w:sz w:val="19"/>
        </w:rPr>
      </w:pPr>
      <w:r>
        <w:rPr>
          <w:sz w:val="19"/>
        </w:rPr>
      </w:r>
    </w:p>
    <w:p>
      <w:pPr>
        <w:pStyle w:val="Normal"/>
        <w:numPr>
          <w:ilvl w:val="0"/>
          <w:numId w:val="3"/>
        </w:numPr>
        <w:rPr>
          <w:sz w:val="19"/>
        </w:rPr>
      </w:pPr>
      <w:r>
        <w:rPr>
          <w:sz w:val="19"/>
        </w:rPr>
        <w:t>Engineering/Cost Estimation Update</w:t>
      </w:r>
    </w:p>
    <w:p>
      <w:pPr>
        <w:pStyle w:val="Normal"/>
        <w:numPr>
          <w:ilvl w:val="0"/>
          <w:numId w:val="7"/>
        </w:numPr>
        <w:tabs>
          <w:tab w:val="left" w:pos="720" w:leader="none"/>
        </w:tabs>
        <w:ind w:hanging="360" w:start="720" w:end="0"/>
        <w:rPr>
          <w:sz w:val="19"/>
        </w:rPr>
      </w:pPr>
      <w:r>
        <w:rPr>
          <w:sz w:val="19"/>
        </w:rPr>
        <w:t>The engineering groups from all ANNGTC partners are closing in on agreement on cost estimation for the 2.5 - 4.0 Bcf/d case as well as the 4 - 4.5 Bcf/d case.</w:t>
      </w:r>
    </w:p>
    <w:p>
      <w:pPr>
        <w:pStyle w:val="Normal"/>
        <w:numPr>
          <w:ilvl w:val="0"/>
          <w:numId w:val="7"/>
        </w:numPr>
        <w:tabs>
          <w:tab w:val="left" w:pos="720" w:leader="none"/>
        </w:tabs>
        <w:ind w:hanging="360" w:start="720" w:end="0"/>
        <w:rPr>
          <w:sz w:val="19"/>
        </w:rPr>
      </w:pPr>
      <w:r>
        <w:rPr>
          <w:sz w:val="19"/>
        </w:rPr>
        <w:t xml:space="preserve">They will complete their engineering work by December 14. </w:t>
      </w:r>
    </w:p>
    <w:p>
      <w:pPr>
        <w:pStyle w:val="Normal"/>
        <w:rPr>
          <w:sz w:val="19"/>
        </w:rPr>
      </w:pPr>
      <w:r>
        <w:rPr>
          <w:sz w:val="19"/>
        </w:rPr>
      </w:r>
    </w:p>
    <w:p>
      <w:pPr>
        <w:pStyle w:val="Normal"/>
        <w:numPr>
          <w:ilvl w:val="0"/>
          <w:numId w:val="3"/>
        </w:numPr>
        <w:rPr>
          <w:sz w:val="19"/>
        </w:rPr>
      </w:pPr>
      <w:r>
        <w:rPr>
          <w:sz w:val="19"/>
        </w:rPr>
        <w:t>ANS Producer Legislation</w:t>
      </w:r>
    </w:p>
    <w:p>
      <w:pPr>
        <w:pStyle w:val="Normal"/>
        <w:numPr>
          <w:ilvl w:val="0"/>
          <w:numId w:val="5"/>
        </w:numPr>
        <w:tabs>
          <w:tab w:val="left" w:pos="720" w:leader="none"/>
        </w:tabs>
        <w:ind w:hanging="360" w:start="720" w:end="0"/>
        <w:rPr>
          <w:sz w:val="19"/>
        </w:rPr>
      </w:pPr>
      <w:r>
        <w:rPr>
          <w:sz w:val="19"/>
        </w:rPr>
        <w:t>Discussion of the U.S. Senate Democrats – legislation.  The group’s initial reaction was not to issue a press release from the ANNGTC or Foothills.</w:t>
      </w:r>
    </w:p>
    <w:p>
      <w:pPr>
        <w:pStyle w:val="Normal"/>
        <w:rPr>
          <w:sz w:val="19"/>
        </w:rPr>
      </w:pPr>
      <w:r>
        <w:rPr>
          <w:sz w:val="19"/>
        </w:rPr>
      </w:r>
    </w:p>
    <w:p>
      <w:pPr>
        <w:pStyle w:val="Normal"/>
        <w:numPr>
          <w:ilvl w:val="0"/>
          <w:numId w:val="3"/>
        </w:numPr>
        <w:rPr>
          <w:sz w:val="19"/>
        </w:rPr>
      </w:pPr>
      <w:r>
        <w:rPr>
          <w:sz w:val="19"/>
        </w:rPr>
        <w:t>Timing Advantages</w:t>
      </w:r>
    </w:p>
    <w:p>
      <w:pPr>
        <w:pStyle w:val="Normal"/>
        <w:numPr>
          <w:ilvl w:val="0"/>
          <w:numId w:val="6"/>
        </w:numPr>
        <w:tabs>
          <w:tab w:val="left" w:pos="720" w:leader="none"/>
        </w:tabs>
        <w:ind w:hanging="360" w:start="720" w:end="0"/>
        <w:rPr>
          <w:sz w:val="19"/>
        </w:rPr>
      </w:pPr>
      <w:r>
        <w:rPr>
          <w:sz w:val="19"/>
        </w:rPr>
        <w:t>Rob Cohen to update to include effect of draft Senate legislation on the ANGTS timing advantage.</w:t>
      </w:r>
    </w:p>
    <w:p>
      <w:pPr>
        <w:pStyle w:val="Normal"/>
        <w:rPr>
          <w:sz w:val="19"/>
        </w:rPr>
      </w:pPr>
      <w:r>
        <w:rPr>
          <w:sz w:val="19"/>
        </w:rPr>
      </w:r>
    </w:p>
    <w:p>
      <w:pPr>
        <w:pStyle w:val="Normal"/>
        <w:numPr>
          <w:ilvl w:val="0"/>
          <w:numId w:val="3"/>
        </w:numPr>
        <w:rPr>
          <w:sz w:val="19"/>
        </w:rPr>
      </w:pPr>
      <w:r>
        <w:rPr>
          <w:sz w:val="19"/>
        </w:rPr>
        <w:t>Commercial Proposal Supporting Information</w:t>
      </w:r>
    </w:p>
    <w:p>
      <w:pPr>
        <w:pStyle w:val="Normal"/>
        <w:numPr>
          <w:ilvl w:val="0"/>
          <w:numId w:val="2"/>
        </w:numPr>
        <w:tabs>
          <w:tab w:val="left" w:pos="720" w:leader="none"/>
        </w:tabs>
        <w:ind w:hanging="360" w:start="720" w:end="0"/>
        <w:rPr>
          <w:sz w:val="19"/>
        </w:rPr>
      </w:pPr>
      <w:r>
        <w:rPr>
          <w:sz w:val="19"/>
        </w:rPr>
        <w:t xml:space="preserve">Andy I. To redraft outline.  </w:t>
        <w:br/>
      </w:r>
    </w:p>
    <w:p>
      <w:pPr>
        <w:pStyle w:val="Normal"/>
        <w:numPr>
          <w:ilvl w:val="0"/>
          <w:numId w:val="2"/>
        </w:numPr>
        <w:tabs>
          <w:tab w:val="left" w:pos="720" w:leader="none"/>
        </w:tabs>
        <w:ind w:hanging="360" w:start="720" w:end="0"/>
        <w:rPr>
          <w:sz w:val="19"/>
        </w:rPr>
      </w:pPr>
      <w:r>
        <w:rPr>
          <w:sz w:val="19"/>
        </w:rPr>
        <w:t>Schedule for next two weeks:</w:t>
        <w:br/>
        <w:t>December 11 – first draft of each section for supporting information</w:t>
        <w:br/>
        <w:t>December 12 – ANGTS Commercial Proposal meeting in L.A. (including discussion on financial model assumptions) and initial comments on first draft.  Meeting to commence at 7:00 a.m. in Sempra’s offices, financial modeling discussions at 9:00 Pacific time.</w:t>
        <w:br/>
        <w:t>December 14 – second draft of all materials</w:t>
        <w:br/>
        <w:t>December 17 – comments provided to Foothills</w:t>
        <w:br/>
        <w:t>December 18 – third draft</w:t>
        <w:br/>
        <w:t>December 19 – ANGTS Commercial Proposal meeting in Calgary at Foothills to review third draft</w:t>
        <w:br/>
        <w:t>December 21 – final sign-off on overall proposal.  Also, send letter and executive summary to ANS Producers</w:t>
        <w:br/>
        <w:t>January 4 – Foothills to assemble final proposal in binders</w:t>
        <w:br/>
        <w:t>January 8 – present to ANS Producers (Brad Reese to confirm date)</w:t>
      </w:r>
    </w:p>
    <w:p>
      <w:pPr>
        <w:pStyle w:val="Normal"/>
        <w:rPr>
          <w:sz w:val="19"/>
        </w:rPr>
      </w:pPr>
      <w:r>
        <w:rPr>
          <w:sz w:val="19"/>
        </w:rPr>
      </w:r>
    </w:p>
    <w:p>
      <w:pPr>
        <w:pStyle w:val="Normal"/>
        <w:numPr>
          <w:ilvl w:val="0"/>
          <w:numId w:val="3"/>
        </w:numPr>
        <w:rPr>
          <w:sz w:val="19"/>
        </w:rPr>
      </w:pPr>
      <w:r>
        <w:rPr>
          <w:sz w:val="19"/>
        </w:rPr>
        <w:t>Commercial Proposal</w:t>
      </w:r>
    </w:p>
    <w:p>
      <w:pPr>
        <w:pStyle w:val="Normal"/>
        <w:numPr>
          <w:ilvl w:val="0"/>
          <w:numId w:val="8"/>
        </w:numPr>
        <w:tabs>
          <w:tab w:val="left" w:pos="720" w:leader="none"/>
        </w:tabs>
        <w:ind w:hanging="360" w:start="720" w:end="0"/>
        <w:rPr>
          <w:sz w:val="19"/>
        </w:rPr>
      </w:pPr>
      <w:r>
        <w:rPr>
          <w:sz w:val="19"/>
        </w:rPr>
        <w:t xml:space="preserve">Discussion on historic costs, risk sharing and ROE.  </w:t>
      </w:r>
    </w:p>
    <w:p>
      <w:pPr>
        <w:pStyle w:val="Normal"/>
        <w:numPr>
          <w:ilvl w:val="0"/>
          <w:numId w:val="8"/>
        </w:numPr>
        <w:tabs>
          <w:tab w:val="left" w:pos="720" w:leader="none"/>
        </w:tabs>
        <w:ind w:hanging="360" w:start="720" w:end="0"/>
        <w:rPr>
          <w:sz w:val="19"/>
        </w:rPr>
      </w:pPr>
      <w:r>
        <w:rPr>
          <w:sz w:val="19"/>
        </w:rPr>
        <w:t>TransCanada proposed an amendment to our initial offer to either reduce the historic costs or the ROE, or to introduce a risk-sharing concept.   At the end of the discussion, TransCanada was the only party that wished to have such a change.  TransCanada agreed to consider its position and report at the L.A. meeting.</w:t>
      </w:r>
    </w:p>
    <w:p>
      <w:pPr>
        <w:pStyle w:val="Normal"/>
        <w:rPr>
          <w:sz w:val="19"/>
        </w:rPr>
      </w:pPr>
      <w:r>
        <w:rPr>
          <w:sz w:val="19"/>
        </w:rPr>
      </w:r>
    </w:p>
    <w:p>
      <w:pPr>
        <w:pStyle w:val="Normal"/>
        <w:numPr>
          <w:ilvl w:val="0"/>
          <w:numId w:val="3"/>
        </w:numPr>
        <w:rPr>
          <w:sz w:val="19"/>
        </w:rPr>
      </w:pPr>
      <w:r>
        <w:rPr>
          <w:sz w:val="19"/>
        </w:rPr>
        <w:t>Alberta Hub Presentation by Stan Wenger of Alberta Department of Energy</w:t>
      </w:r>
    </w:p>
    <w:p>
      <w:pPr>
        <w:pStyle w:val="Normal"/>
        <w:numPr>
          <w:ilvl w:val="0"/>
          <w:numId w:val="9"/>
        </w:numPr>
        <w:tabs>
          <w:tab w:val="left" w:pos="720" w:leader="none"/>
        </w:tabs>
        <w:ind w:hanging="360" w:start="720" w:end="0"/>
        <w:rPr>
          <w:sz w:val="19"/>
        </w:rPr>
      </w:pPr>
      <w:r>
        <w:rPr>
          <w:sz w:val="19"/>
        </w:rPr>
        <w:t>Alberta Government is route neutral on Delta or Alaskan gas.</w:t>
      </w:r>
    </w:p>
    <w:p>
      <w:pPr>
        <w:pStyle w:val="Normal"/>
        <w:numPr>
          <w:ilvl w:val="0"/>
          <w:numId w:val="9"/>
        </w:numPr>
        <w:tabs>
          <w:tab w:val="left" w:pos="720" w:leader="none"/>
        </w:tabs>
        <w:ind w:hanging="360" w:start="720" w:end="0"/>
        <w:rPr>
          <w:sz w:val="19"/>
        </w:rPr>
      </w:pPr>
      <w:r>
        <w:rPr>
          <w:sz w:val="19"/>
        </w:rPr>
        <w:t>They support an integration of northern gas into the grid of existing pipelines in Alberta as opposed to a bullet line from Alberta to market.</w:t>
      </w:r>
    </w:p>
    <w:p>
      <w:pPr>
        <w:pStyle w:val="Normal"/>
        <w:rPr>
          <w:sz w:val="19"/>
        </w:rPr>
      </w:pPr>
      <w:r>
        <w:rPr>
          <w:sz w:val="19"/>
        </w:rPr>
      </w:r>
    </w:p>
    <w:p>
      <w:pPr>
        <w:pStyle w:val="Normal"/>
        <w:numPr>
          <w:ilvl w:val="0"/>
          <w:numId w:val="3"/>
        </w:numPr>
        <w:rPr>
          <w:sz w:val="19"/>
        </w:rPr>
      </w:pPr>
      <w:r>
        <w:rPr>
          <w:sz w:val="19"/>
        </w:rPr>
        <w:t>Comments on Commercial Proposal Executive Summary</w:t>
      </w:r>
    </w:p>
    <w:p>
      <w:pPr>
        <w:pStyle w:val="Normal"/>
        <w:numPr>
          <w:ilvl w:val="0"/>
          <w:numId w:val="4"/>
        </w:numPr>
        <w:tabs>
          <w:tab w:val="left" w:pos="720" w:leader="none"/>
        </w:tabs>
        <w:ind w:hanging="360" w:start="720" w:end="0"/>
        <w:rPr>
          <w:sz w:val="19"/>
        </w:rPr>
      </w:pPr>
      <w:r>
        <w:rPr>
          <w:sz w:val="19"/>
        </w:rPr>
        <w:t>Send to Cavan/Bruce/Dave asap.</w:t>
      </w:r>
    </w:p>
    <w:p>
      <w:pPr>
        <w:pStyle w:val="Normal"/>
        <w:numPr>
          <w:ilvl w:val="0"/>
          <w:numId w:val="4"/>
        </w:numPr>
        <w:tabs>
          <w:tab w:val="left" w:pos="720" w:leader="none"/>
        </w:tabs>
        <w:ind w:hanging="360" w:start="720" w:end="0"/>
        <w:rPr>
          <w:sz w:val="19"/>
        </w:rPr>
      </w:pPr>
      <w:r>
        <w:rPr>
          <w:sz w:val="19"/>
        </w:rPr>
        <w:t>They will redraft for upcoming meeting in L.A. and also provide a first draft of letter to ANS Producers.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2001-12-10T15:54:00Z</dcterms:created>
  <dc:creator>tony_palmer</dc:creator>
  <dc:description/>
  <dc:language>en-CA</dc:language>
  <cp:lastModifiedBy>tony_palmer</cp:lastModifiedBy>
  <dcterms:modified xsi:type="dcterms:W3CDTF">2001-12-10T16:15:00Z</dcterms:modified>
  <cp:revision>8</cp:revision>
  <dc:subject/>
  <dc:title>ANGTS Commercial Proposal</dc:title>
</cp:coreProperties>
</file>