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vanish/>
          <w:sz w:val="23"/>
        </w:rPr>
      </w:pPr>
      <w:r>
        <w:rPr>
          <w:vanish/>
          <w:sz w:val="23"/>
        </w:rPr>
        <w:t>ENRON NORTH AMERICA CORP.</w:t>
      </w:r>
    </w:p>
    <w:p>
      <w:pPr>
        <w:pStyle w:val="Normal"/>
        <w:jc w:val="both"/>
        <w:rPr>
          <w:vanish/>
          <w:sz w:val="23"/>
        </w:rPr>
      </w:pPr>
      <w:r>
        <w:rPr>
          <w:vanish/>
          <w:sz w:val="23"/>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20,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Murphy Oil USA, Inc.</w:t>
      </w:r>
    </w:p>
    <w:p>
      <w:pPr>
        <w:pStyle w:val="Normal"/>
        <w:jc w:val="both"/>
        <w:rPr>
          <w:sz w:val="22"/>
        </w:rPr>
      </w:pPr>
      <w:r>
        <w:rPr>
          <w:sz w:val="22"/>
        </w:rPr>
        <w:t>200 Peach Street</w:t>
      </w:r>
    </w:p>
    <w:p>
      <w:pPr>
        <w:pStyle w:val="Normal"/>
        <w:jc w:val="both"/>
        <w:rPr>
          <w:sz w:val="22"/>
        </w:rPr>
      </w:pPr>
      <w:r>
        <w:rPr>
          <w:sz w:val="22"/>
        </w:rPr>
        <w:t>El Dorado, Arkansas 71730</w:t>
      </w:r>
    </w:p>
    <w:p>
      <w:pPr>
        <w:pStyle w:val="Normal"/>
        <w:jc w:val="both"/>
        <w:rPr>
          <w:sz w:val="22"/>
        </w:rPr>
      </w:pPr>
      <w:r>
        <w:rPr>
          <w:sz w:val="22"/>
        </w:rPr>
        <w:t>Attention:  Mr. Jason Smith</w:t>
      </w:r>
    </w:p>
    <w:p>
      <w:pPr>
        <w:pStyle w:val="Normal"/>
        <w:jc w:val="both"/>
        <w:rPr>
          <w:sz w:val="22"/>
        </w:rPr>
      </w:pPr>
      <w:r>
        <w:rPr>
          <w:sz w:val="22"/>
        </w:rPr>
        <w:t>Senior Planning Analyst</w:t>
      </w:r>
    </w:p>
    <w:p>
      <w:pPr>
        <w:pStyle w:val="Normal"/>
        <w:jc w:val="both"/>
        <w:rPr>
          <w:sz w:val="22"/>
        </w:rPr>
      </w:pPr>
      <w:r>
        <w:rPr>
          <w:sz w:val="22"/>
        </w:rPr>
      </w:r>
    </w:p>
    <w:p>
      <w:pPr>
        <w:pStyle w:val="Normal"/>
        <w:jc w:val="both"/>
        <w:rPr>
          <w:sz w:val="22"/>
        </w:rPr>
      </w:pPr>
      <w:r>
        <w:rPr>
          <w:sz w:val="22"/>
        </w:rPr>
        <w:t>Dear Ladies and Gentlemen:</w:t>
      </w:r>
    </w:p>
    <w:p>
      <w:pPr>
        <w:pStyle w:val="Normal"/>
        <w:jc w:val="both"/>
        <w:rPr>
          <w:sz w:val="22"/>
        </w:rPr>
      </w:pPr>
      <w:r>
        <w:rPr>
          <w:sz w:val="22"/>
        </w:rPr>
      </w:r>
    </w:p>
    <w:p>
      <w:pPr>
        <w:pStyle w:val="BodyTextIndent2"/>
        <w:rPr/>
      </w:pPr>
      <w:r>
        <w:rPr/>
        <w:t xml:space="preserve">Enron North America Corp. (“Enron”) is pleased to forward to you its proposal relating to developing the infrastructure for Murphy Oil USA, Inc.’s (“Murphy”) Medusa project in the Gulf of Mexico (the “Medusa Project”).  Enron has evaluated the various materials that Murphy has provided to date (the “Data Package”).  Based on the information provided, Enron has prepared the attached non-binding proposal (the “Proposal”), which contains a variety of transaction structure ideas and supplies notional values for Murphy’s review and evaluation. </w:t>
      </w:r>
    </w:p>
    <w:p>
      <w:pPr>
        <w:pStyle w:val="Normal"/>
        <w:spacing w:before="0" w:after="120"/>
        <w:ind w:firstLine="540" w:end="0"/>
        <w:jc w:val="both"/>
        <w:rPr/>
      </w:pPr>
      <w:del w:id="0" w:author="gnemec" w:date="2001-03-19T09:34:00Z">
        <w:r>
          <w:rPr>
            <w:sz w:val="22"/>
          </w:rPr>
          <w:delText xml:space="preserve">Please keep in mind that neither </w:delText>
        </w:r>
      </w:del>
      <w:del w:id="1" w:author="gnemec" w:date="2001-03-19T09:34:00Z">
        <w:r>
          <w:rPr>
            <w:caps/>
            <w:sz w:val="22"/>
          </w:rPr>
          <w:delText>t</w:delText>
        </w:r>
      </w:del>
      <w:ins w:id="2" w:author="gnemec" w:date="2001-03-19T09:34:00Z">
        <w:r>
          <w:rPr>
            <w:caps/>
            <w:sz w:val="22"/>
          </w:rPr>
          <w:t>T</w:t>
        </w:r>
      </w:ins>
      <w:r>
        <w:rPr>
          <w:caps/>
          <w:sz w:val="22"/>
          <w:rPrChange w:id="0" w:author="gnemec" w:date="2001-03-19T09:36:00Z"/>
        </w:rPr>
        <w:t xml:space="preserve">his letter nor the attached Non-Binding Proposal is intended to create a binding enforceable contract between Enron and Murphy or a duty on the part of either party to negotiate toward a binding agreement, and it may not be relied upon by either Enron or Murphy as the basis for a contract by estoppel.  Any </w:t>
      </w:r>
      <w:ins w:id="4" w:author="gnemec" w:date="2001-03-19T09:35:00Z">
        <w:r>
          <w:rPr>
            <w:caps/>
            <w:sz w:val="22"/>
          </w:rPr>
          <w:t xml:space="preserve">definitive </w:t>
        </w:r>
      </w:ins>
      <w:r>
        <w:rPr>
          <w:caps/>
          <w:sz w:val="22"/>
          <w:rPrChange w:id="0" w:author="gnemec" w:date="2001-03-19T09:36:00Z"/>
        </w:rPr>
        <w:t>agreement</w:t>
      </w:r>
      <w:ins w:id="6" w:author="gnemec" w:date="2001-03-19T09:35:00Z">
        <w:r>
          <w:rPr>
            <w:caps/>
            <w:sz w:val="22"/>
          </w:rPr>
          <w:t>s</w:t>
        </w:r>
      </w:ins>
      <w:r>
        <w:rPr>
          <w:caps/>
          <w:sz w:val="22"/>
          <w:rPrChange w:id="0" w:author="gnemec" w:date="2001-03-19T09:36:00Z"/>
        </w:rPr>
        <w:t xml:space="preserve"> between Murphy and Enron is conditioned upon</w:t>
      </w:r>
      <w:del w:id="8" w:author="gnemec" w:date="2001-03-19T13:53:00Z">
        <w:r>
          <w:rPr>
            <w:caps/>
            <w:sz w:val="22"/>
          </w:rPr>
          <w:delText xml:space="preserve"> </w:delText>
        </w:r>
      </w:del>
      <w:ins w:id="9" w:author="gnemec" w:date="2001-03-19T13:53:00Z">
        <w:r>
          <w:rPr>
            <w:caps/>
            <w:sz w:val="22"/>
          </w:rPr>
          <w:t xml:space="preserve"> </w:t>
        </w:r>
      </w:ins>
      <w:r>
        <w:rPr>
          <w:caps/>
          <w:sz w:val="22"/>
          <w:rPrChange w:id="0" w:author="gnemec" w:date="2001-03-19T09:36:00Z"/>
        </w:rPr>
        <w:t>(a) appropriate due diligence, (b) management and board of director approval (c) the execution of mutually acceptable definitive agreements and related documentation and (d) securing of financing.</w:t>
      </w:r>
      <w:r>
        <w:rPr>
          <w:sz w:val="22"/>
        </w:rPr>
        <w:t xml:space="preserve">  As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BodyTextIndent"/>
        <w:spacing w:before="0" w:after="120"/>
        <w:rPr/>
      </w:pPr>
      <w:r>
        <w:rPr/>
        <w:t>We look forward to hearing from you regarding the enclosed.  Please feel free to call either Mr. Kenneth Loch at (713) 345-8962 or Mr. Tom Byargeon at (713) 853-0650 with any questions regarding this letter or its contents.</w:t>
      </w:r>
    </w:p>
    <w:p>
      <w:pPr>
        <w:pStyle w:val="BodyTextIndent"/>
        <w:spacing w:before="0" w:after="120"/>
        <w:rPr/>
      </w:pPr>
      <w:r>
        <w:rPr/>
      </w:r>
    </w:p>
    <w:p>
      <w:pPr>
        <w:pStyle w:val="Normal"/>
        <w:ind w:start="5760" w:end="0"/>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ind w:start="5760" w:end="0"/>
        <w:jc w:val="both"/>
        <w:rPr>
          <w:caps/>
          <w:sz w:val="22"/>
        </w:rPr>
      </w:pPr>
      <w:r>
        <w:rPr>
          <w:caps/>
          <w:sz w:val="22"/>
        </w:rPr>
        <w:t>Enron North America Corp.</w:t>
      </w:r>
    </w:p>
    <w:p>
      <w:pPr>
        <w:pStyle w:val="Normal"/>
        <w:ind w:start="5760" w:end="0"/>
        <w:jc w:val="both"/>
        <w:rPr>
          <w:caps/>
          <w:sz w:val="22"/>
        </w:rPr>
      </w:pPr>
      <w:r>
        <w:rPr>
          <w:caps/>
          <w:sz w:val="22"/>
        </w:rPr>
      </w:r>
    </w:p>
    <w:p>
      <w:pPr>
        <w:pStyle w:val="Normal"/>
        <w:ind w:start="5760" w:end="0"/>
        <w:jc w:val="both"/>
        <w:rPr>
          <w:sz w:val="22"/>
        </w:rPr>
      </w:pPr>
      <w:r>
        <w:rPr>
          <w:sz w:val="22"/>
        </w:rPr>
      </w:r>
    </w:p>
    <w:p>
      <w:pPr>
        <w:pStyle w:val="Normal"/>
        <w:ind w:start="5760" w:end="0"/>
        <w:jc w:val="both"/>
        <w:rPr>
          <w:sz w:val="22"/>
        </w:rPr>
      </w:pPr>
      <w:r>
        <w:rPr>
          <w:sz w:val="22"/>
        </w:rPr>
        <w:t>_______________________________</w:t>
      </w:r>
    </w:p>
    <w:p>
      <w:pPr>
        <w:pStyle w:val="Normal"/>
        <w:spacing w:before="120" w:after="0"/>
        <w:ind w:start="5760" w:end="0"/>
        <w:jc w:val="both"/>
        <w:rPr>
          <w:sz w:val="22"/>
        </w:rPr>
      </w:pPr>
      <w:r>
        <w:rPr>
          <w:sz w:val="22"/>
        </w:rPr>
        <w:t>Name: _________________________</w:t>
      </w:r>
    </w:p>
    <w:p>
      <w:pPr>
        <w:pStyle w:val="Normal"/>
        <w:spacing w:before="120" w:after="0"/>
        <w:ind w:start="5760" w:end="0"/>
        <w:jc w:val="both"/>
        <w:rPr>
          <w:sz w:val="22"/>
        </w:rPr>
      </w:pPr>
      <w:r>
        <w:rPr>
          <w:sz w:val="22"/>
        </w:rPr>
        <w:t>Title: 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2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Loch\Murphy\</w:t>
    </w:r>
    <w:r>
      <w:rPr>
        <w:sz w:val="14"/>
      </w:rPr>
      <w:fldChar w:fldCharType="begin"/>
    </w:r>
    <w:r>
      <w:rPr>
        <w:sz w:val="14"/>
      </w:rPr>
      <w:instrText xml:space="preserve"> FILENAME </w:instrText>
    </w:r>
    <w:r>
      <w:rPr>
        <w:sz w:val="14"/>
      </w:rPr>
      <w:fldChar w:fldCharType="separate"/>
    </w:r>
    <w:r>
      <w:rPr>
        <w:sz w:val="14"/>
      </w:rPr>
      <w:t>Medusa_Final_Bid_Cover_Letter1.doc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Murphy Oil USA, Inc.</w:t>
    </w:r>
  </w:p>
  <w:p>
    <w:pPr>
      <w:pStyle w:val="Header"/>
      <w:rPr>
        <w:sz w:val="23"/>
      </w:rPr>
    </w:pPr>
    <w:r>
      <w:rPr>
        <w:sz w:val="23"/>
      </w:rPr>
      <w:t>November 2, 2000</w:t>
    </w:r>
  </w:p>
  <w:p>
    <w:pPr>
      <w:pStyle w:val="Header"/>
      <w:rPr>
        <w:rStyle w:val="PageNumber"/>
        <w:sz w:val="23"/>
      </w:rPr>
    </w:pPr>
    <w:r>
      <w:rPr>
        <w:sz w:val="23"/>
      </w:rPr>
      <w:t xml:space="preserve">Page </w:t>
    </w:r>
    <w:r>
      <w:rPr>
        <w:rStyle w:val="PageNumber"/>
        <w:sz w:val="23"/>
      </w:rPr>
      <w:fldChar w:fldCharType="begin"/>
    </w:r>
    <w:r>
      <w:rPr>
        <w:rStyle w:val="PageNumber"/>
        <w:sz w:val="23"/>
      </w:rPr>
      <w:instrText xml:space="preserve"> PAGE </w:instrText>
    </w:r>
    <w:r>
      <w:rPr>
        <w:rStyle w:val="PageNumber"/>
        <w:sz w:val="23"/>
      </w:rPr>
      <w:fldChar w:fldCharType="separate"/>
    </w:r>
    <w:r>
      <w:rPr>
        <w:rStyle w:val="PageNumber"/>
        <w:sz w:val="23"/>
      </w:rPr>
      <w:t>0</w:t>
    </w:r>
    <w:r>
      <w:rPr>
        <w:rStyle w:val="PageNumber"/>
        <w:sz w:val="23"/>
      </w:rPr>
      <w:fldChar w:fldCharType="end"/>
    </w:r>
  </w:p>
  <w:p>
    <w:pPr>
      <w:pStyle w:val="Header"/>
      <w:rPr>
        <w:rStyle w:val="PageNumber"/>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2001-03-19T13:03:00Z</dcterms:created>
  <dc:creator>Pat Radford</dc:creator>
  <dc:description/>
  <dc:language>en-CA</dc:language>
  <cp:lastModifiedBy>gnemec</cp:lastModifiedBy>
  <cp:lastPrinted>2001-02-02T16:44:00Z</cp:lastPrinted>
  <dcterms:modified xsi:type="dcterms:W3CDTF">2001-03-19T17:23:00Z</dcterms:modified>
  <cp:revision>4</cp:revision>
  <dc:subject/>
  <dc:title>November 22, 1999</dc:title>
</cp:coreProperties>
</file>