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Credit Demos</w:t>
      </w:r>
    </w:p>
    <w:p>
      <w:pPr>
        <w:pStyle w:val="Normal"/>
        <w:rPr/>
      </w:pPr>
      <w:r>
        <w:rPr/>
      </w:r>
    </w:p>
    <w:p>
      <w:pPr>
        <w:pStyle w:val="Normal"/>
        <w:rPr>
          <w:u w:val="single"/>
        </w:rPr>
      </w:pPr>
      <w:r>
        <w:rPr>
          <w:u w:val="single"/>
        </w:rPr>
        <w:t>Pre-Interview:</w:t>
      </w:r>
    </w:p>
    <w:p>
      <w:pPr>
        <w:pStyle w:val="Normal"/>
        <w:numPr>
          <w:ilvl w:val="0"/>
          <w:numId w:val="3"/>
        </w:numPr>
        <w:rPr/>
      </w:pPr>
      <w:r>
        <w:rPr/>
        <w:t xml:space="preserve">Reporter’s accounts should be “registered” with their names. Once we sign in as the reporter, his/her portfolio(s) should already be created. Additionally, the specific indices relevant to the reporter’s “beat” should also be created prior to the demo. </w:t>
      </w:r>
    </w:p>
    <w:p>
      <w:pPr>
        <w:pStyle w:val="Normal"/>
        <w:numPr>
          <w:ilvl w:val="0"/>
          <w:numId w:val="3"/>
        </w:numPr>
        <w:rPr/>
      </w:pPr>
      <w:r>
        <w:rPr/>
        <w:t>Create information sheets for each reporter. The sheet will have the list of the companies in their account and a visual (graph) of their companies’ ECC.</w:t>
      </w:r>
    </w:p>
    <w:p>
      <w:pPr>
        <w:pStyle w:val="Normal"/>
        <w:numPr>
          <w:ilvl w:val="0"/>
          <w:numId w:val="3"/>
        </w:numPr>
        <w:rPr/>
      </w:pPr>
      <w:r>
        <w:rPr/>
        <w:t>Develop press kits for each reporter. The kit should include: information on the risk sheet, background on ECC, background on DBS, the company fact sheet, the company backgrounder, and the bio of the participating executive.</w:t>
      </w:r>
    </w:p>
    <w:p>
      <w:pPr>
        <w:pStyle w:val="Normal"/>
        <w:numPr>
          <w:ilvl w:val="0"/>
          <w:numId w:val="3"/>
        </w:numPr>
        <w:rPr/>
      </w:pPr>
      <w:r>
        <w:rPr/>
        <w:t>Make sure both Jeff and John are on target with the positioning and key messages developed for Enron Credit. These messages should be the constant driver behind all communications with reporters and analysts.</w:t>
      </w:r>
    </w:p>
    <w:p>
      <w:pPr>
        <w:pStyle w:val="Normal"/>
        <w:numPr>
          <w:ilvl w:val="0"/>
          <w:numId w:val="3"/>
        </w:numPr>
        <w:rPr/>
      </w:pPr>
      <w:r>
        <w:rPr/>
        <w:t>Prior to and during each interview, Jeff and John need to think about how Enron Credit impacts the particular journalist as well as his readers. Middleberg will pre-brief the executives prior to each interview, but they should be thinking about their “present” audience the entire time.</w:t>
      </w:r>
    </w:p>
    <w:p>
      <w:pPr>
        <w:pStyle w:val="Normal"/>
        <w:numPr>
          <w:ilvl w:val="0"/>
          <w:numId w:val="3"/>
        </w:numPr>
        <w:rPr/>
      </w:pPr>
      <w:r>
        <w:rPr/>
        <w:t>Although the content will be similar for every briefing, minor changes will be suggested for each reporter – depending on their beat, publication and company/industry interest.</w:t>
      </w:r>
    </w:p>
    <w:p>
      <w:pPr>
        <w:pStyle w:val="Normal"/>
        <w:rPr/>
      </w:pPr>
      <w:r>
        <w:rPr/>
      </w:r>
    </w:p>
    <w:p>
      <w:pPr>
        <w:pStyle w:val="Normal"/>
        <w:rPr>
          <w:u w:val="single"/>
        </w:rPr>
      </w:pPr>
      <w:r>
        <w:rPr>
          <w:u w:val="single"/>
        </w:rPr>
        <w:t>Opening Remarks:</w:t>
      </w:r>
    </w:p>
    <w:p>
      <w:pPr>
        <w:pStyle w:val="Normal"/>
        <w:rPr>
          <w:u w:val="single"/>
        </w:rPr>
      </w:pPr>
      <w:r>
        <w:rPr>
          <w:u w:val="single"/>
        </w:rPr>
      </w:r>
    </w:p>
    <w:p>
      <w:pPr>
        <w:pStyle w:val="Normal"/>
        <w:numPr>
          <w:ilvl w:val="0"/>
          <w:numId w:val="4"/>
        </w:numPr>
        <w:rPr/>
      </w:pPr>
      <w:r>
        <w:rPr/>
        <w:t>Introductions</w:t>
      </w:r>
    </w:p>
    <w:p>
      <w:pPr>
        <w:pStyle w:val="Normal"/>
        <w:numPr>
          <w:ilvl w:val="0"/>
          <w:numId w:val="4"/>
        </w:numPr>
        <w:rPr/>
      </w:pPr>
      <w:r>
        <w:rPr/>
        <w:t>What and Why: Today you are going to see a demo of Enron Credit’s interactive site. We have created a credit account for you with a portfolio of companies to visually explain that credit has a price, credit exposures can be tracked in real-time and that credit exposures can be quickly and easily hedged.</w:t>
      </w:r>
    </w:p>
    <w:p>
      <w:pPr>
        <w:pStyle w:val="Heading4"/>
        <w:numPr>
          <w:ilvl w:val="0"/>
          <w:numId w:val="4"/>
        </w:numPr>
        <w:rPr>
          <w:b w:val="false"/>
          <w:bCs/>
        </w:rPr>
      </w:pPr>
      <w:r>
        <w:rPr>
          <w:b w:val="false"/>
          <w:sz w:val="24"/>
        </w:rPr>
        <w:t>Background: Enron Credit was organically developed through Enron Corporation to help our own commercial traders manage the accelerated pace of business transactions – as the traders felt that the previous risk mitigation tools could be greatly improved. Enron Credit is now providing its advanced, proven credit tools and bankruptcy swap products to traders and companies at large. We are hoping that our tools will lead the way to a more efficient credit market by helping to increase liquidity through standardization and transparency.</w:t>
      </w:r>
      <w:r>
        <w:rPr>
          <w:b w:val="false"/>
          <w:bCs/>
        </w:rPr>
        <w:t xml:space="preserve"> </w:t>
      </w:r>
    </w:p>
    <w:p>
      <w:pPr>
        <w:pStyle w:val="Normal"/>
        <w:numPr>
          <w:ilvl w:val="0"/>
          <w:numId w:val="4"/>
        </w:numPr>
        <w:rPr/>
      </w:pPr>
      <w:r>
        <w:rPr/>
        <w:t>Let’s get started …</w:t>
      </w:r>
    </w:p>
    <w:p>
      <w:pPr>
        <w:pStyle w:val="Normal"/>
        <w:rPr>
          <w:b/>
          <w:bCs/>
          <w:vanish/>
          <w:color w:val="000000"/>
          <w:szCs w:val="22"/>
        </w:rPr>
      </w:pPr>
      <w:r>
        <w:rPr>
          <w:b/>
          <w:bCs/>
          <w:vanish/>
          <w:color w:val="000000"/>
          <w:szCs w:val="22"/>
        </w:rPr>
      </w:r>
    </w:p>
    <w:p>
      <w:pPr>
        <w:pStyle w:val="Normal"/>
        <w:rPr>
          <w:b/>
          <w:bCs/>
          <w:vanish/>
          <w:color w:val="000000"/>
          <w:szCs w:val="22"/>
        </w:rPr>
      </w:pPr>
      <w:r>
        <w:rPr>
          <w:b/>
          <w:bCs/>
          <w:vanish/>
          <w:color w:val="000000"/>
          <w:szCs w:val="22"/>
        </w:rPr>
      </w:r>
    </w:p>
    <w:p>
      <w:pPr>
        <w:pStyle w:val="Normal"/>
        <w:rPr>
          <w:vanish/>
          <w:color w:val="000000"/>
        </w:rPr>
      </w:pPr>
      <w:r>
        <w:rPr>
          <w:vanish/>
          <w:color w:val="000000"/>
        </w:rPr>
      </w:r>
    </w:p>
    <w:p>
      <w:pPr>
        <w:pStyle w:val="Normal"/>
        <w:rPr>
          <w:u w:val="single"/>
        </w:rPr>
      </w:pPr>
      <w:r>
        <w:rPr>
          <w:u w:val="single"/>
        </w:rPr>
        <w:t>Content:</w:t>
      </w:r>
    </w:p>
    <w:p>
      <w:pPr>
        <w:pStyle w:val="Normal"/>
        <w:numPr>
          <w:ilvl w:val="0"/>
          <w:numId w:val="5"/>
        </w:numPr>
        <w:rPr/>
      </w:pPr>
      <w:r>
        <w:rPr/>
        <w:t>Sign-in with reporter’s name</w:t>
      </w:r>
    </w:p>
    <w:p>
      <w:pPr>
        <w:pStyle w:val="Normal"/>
        <w:numPr>
          <w:ilvl w:val="0"/>
          <w:numId w:val="5"/>
        </w:numPr>
        <w:rPr/>
      </w:pPr>
      <w:r>
        <w:rPr/>
        <w:t>Give the reporter his/her sign-in information sheet for visual purposes.</w:t>
      </w:r>
    </w:p>
    <w:p>
      <w:pPr>
        <w:pStyle w:val="Normal"/>
        <w:numPr>
          <w:ilvl w:val="0"/>
          <w:numId w:val="5"/>
        </w:numPr>
        <w:rPr/>
      </w:pPr>
      <w:r>
        <w:rPr/>
        <w:t>View portfolio of companies (already created). Explain why we chose these companies to profile.</w:t>
      </w:r>
    </w:p>
    <w:p>
      <w:pPr>
        <w:pStyle w:val="Normal"/>
        <w:numPr>
          <w:ilvl w:val="0"/>
          <w:numId w:val="5"/>
        </w:numPr>
        <w:rPr/>
      </w:pPr>
      <w:r>
        <w:rPr/>
        <w:t>View the ECC graph for the reporter’s portfolio -- already created.</w:t>
      </w:r>
    </w:p>
    <w:p>
      <w:pPr>
        <w:pStyle w:val="Normal"/>
        <w:numPr>
          <w:ilvl w:val="0"/>
          <w:numId w:val="5"/>
        </w:numPr>
        <w:rPr/>
      </w:pPr>
      <w:r>
        <w:rPr/>
        <w:t>Show/explain all of the portfolio views, including ECC, probability, recovery, and expected loss.</w:t>
      </w:r>
    </w:p>
    <w:p>
      <w:pPr>
        <w:pStyle w:val="Normal"/>
        <w:numPr>
          <w:ilvl w:val="0"/>
          <w:numId w:val="5"/>
        </w:numPr>
        <w:rPr/>
      </w:pPr>
      <w:r>
        <w:rPr/>
        <w:t>Jeff/John should talk about his experience and impressive credit background while explaining all the views. This should be done in a very casual manner. For example, “This tool would have been really helpful while is was running the x division of x company, as it xxxx.” Or “X is a very important tool. When I was with company x, I saw first hand the advantage of having this information, as it xxxx.”</w:t>
      </w:r>
    </w:p>
    <w:p>
      <w:pPr>
        <w:pStyle w:val="Normal"/>
        <w:numPr>
          <w:ilvl w:val="0"/>
          <w:numId w:val="5"/>
        </w:numPr>
        <w:rPr/>
      </w:pPr>
      <w:r>
        <w:rPr/>
        <w:t>Move to the calculator section -- explain its purpose and the importance of the tool, and allow for reporter interaction.</w:t>
      </w:r>
    </w:p>
    <w:p>
      <w:pPr>
        <w:pStyle w:val="Normal"/>
        <w:numPr>
          <w:ilvl w:val="0"/>
          <w:numId w:val="5"/>
        </w:numPr>
        <w:rPr/>
      </w:pPr>
      <w:r>
        <w:rPr/>
        <w:t>Ask the reporter if he/she would like to create another portfolio with other companies that they are interested in. If, yes, repeat the process. If, no, move on to the “graphs” section.</w:t>
      </w:r>
    </w:p>
    <w:p>
      <w:pPr>
        <w:pStyle w:val="Normal"/>
        <w:numPr>
          <w:ilvl w:val="0"/>
          <w:numId w:val="5"/>
        </w:numPr>
        <w:rPr/>
      </w:pPr>
      <w:r>
        <w:rPr/>
        <w:t>Allow the reporter to graph any other companies they are interested in.</w:t>
      </w:r>
    </w:p>
    <w:p>
      <w:pPr>
        <w:pStyle w:val="Normal"/>
        <w:numPr>
          <w:ilvl w:val="0"/>
          <w:numId w:val="5"/>
        </w:numPr>
        <w:rPr/>
      </w:pPr>
      <w:r>
        <w:rPr/>
        <w:t>Move to the “indices” section.</w:t>
      </w:r>
    </w:p>
    <w:p>
      <w:pPr>
        <w:pStyle w:val="Normal"/>
        <w:numPr>
          <w:ilvl w:val="0"/>
          <w:numId w:val="5"/>
        </w:numPr>
        <w:rPr/>
      </w:pPr>
      <w:r>
        <w:rPr/>
        <w:t>The ECC graph for the index most relevant to the reporter should be shown to the reporter.</w:t>
      </w:r>
    </w:p>
    <w:p>
      <w:pPr>
        <w:pStyle w:val="Normal"/>
        <w:numPr>
          <w:ilvl w:val="0"/>
          <w:numId w:val="5"/>
        </w:numPr>
        <w:rPr/>
      </w:pPr>
      <w:r>
        <w:rPr/>
        <w:t xml:space="preserve">Next, show the reporter the full list of indices and allow them to choose an additional index to graph against each other. </w:t>
      </w:r>
    </w:p>
    <w:p>
      <w:pPr>
        <w:pStyle w:val="Normal"/>
        <w:numPr>
          <w:ilvl w:val="0"/>
          <w:numId w:val="5"/>
        </w:numPr>
        <w:rPr/>
      </w:pPr>
      <w:r>
        <w:rPr/>
        <w:t xml:space="preserve">Move to the products and services section and briefly explain Enron Credit’s other services, including Digital Bankruptcy Swaps, Risk Sheets, and price alerts. </w:t>
      </w:r>
    </w:p>
    <w:p>
      <w:pPr>
        <w:pStyle w:val="Normal"/>
        <w:numPr>
          <w:ilvl w:val="0"/>
          <w:numId w:val="5"/>
        </w:numPr>
        <w:rPr/>
      </w:pPr>
      <w:r>
        <w:rPr/>
        <w:t>Take questions from the reporter about the site and/or your background and expertise.</w:t>
      </w:r>
    </w:p>
    <w:p>
      <w:pPr>
        <w:pStyle w:val="Normal"/>
        <w:numPr>
          <w:ilvl w:val="0"/>
          <w:numId w:val="5"/>
        </w:numPr>
        <w:rPr/>
      </w:pPr>
      <w:r>
        <w:rPr/>
        <w:t xml:space="preserve">Give the reporter a press kit, the “game” disk, and offer them the give-away product. </w:t>
      </w:r>
    </w:p>
    <w:p>
      <w:pPr>
        <w:pStyle w:val="Normal"/>
        <w:rPr/>
      </w:pPr>
      <w:r>
        <w:rPr/>
      </w:r>
    </w:p>
    <w:p>
      <w:pPr>
        <w:pStyle w:val="Normal"/>
        <w:rPr>
          <w:u w:val="single"/>
        </w:rPr>
      </w:pPr>
      <w:r>
        <w:rPr>
          <w:u w:val="single"/>
        </w:rPr>
        <w:t>Questions and Answers:</w:t>
      </w:r>
    </w:p>
    <w:p>
      <w:pPr>
        <w:pStyle w:val="Normal"/>
        <w:numPr>
          <w:ilvl w:val="0"/>
          <w:numId w:val="2"/>
        </w:numPr>
        <w:rPr/>
      </w:pPr>
      <w:r>
        <w:rPr/>
        <w:t>What are the fees associated with each product or service? or What is Enron Credit’s revenue model?</w:t>
      </w:r>
    </w:p>
    <w:p>
      <w:pPr>
        <w:pStyle w:val="Normal"/>
        <w:numPr>
          <w:ilvl w:val="1"/>
          <w:numId w:val="2"/>
        </w:numPr>
        <w:rPr/>
      </w:pPr>
      <w:r>
        <w:rPr/>
        <w:t xml:space="preserve">Setting up accounts and portfolios and viewing the ECC on Enron Credit is free for any and all users. However, Enron Credit’s Price Alerts and Risk Sheets are based on a subscription fee. The Price Alerts are bundled into the subscription fee for the Risk Sheets. The fee for the Risk Sheets is $2000/month. </w:t>
      </w:r>
      <w:r>
        <w:rPr>
          <w:color w:val="FF0000"/>
        </w:rPr>
        <w:t>Additionally, Digital Bankruptcy Swaps and other credit trades are billed through xxxx.</w:t>
      </w:r>
    </w:p>
    <w:p>
      <w:pPr>
        <w:pStyle w:val="Normal"/>
        <w:numPr>
          <w:ilvl w:val="0"/>
          <w:numId w:val="2"/>
        </w:numPr>
        <w:rPr/>
      </w:pPr>
      <w:r>
        <w:rPr/>
        <w:t xml:space="preserve">What criteria does Enron Credit use to choose which companies will be listed with its ECC? </w:t>
      </w:r>
    </w:p>
    <w:p>
      <w:pPr>
        <w:pStyle w:val="Normal"/>
        <w:numPr>
          <w:ilvl w:val="1"/>
          <w:numId w:val="2"/>
        </w:numPr>
        <w:rPr/>
      </w:pPr>
      <w:r>
        <w:rPr/>
        <w:t>Enron Credit has chosen companies that are among the 10,000 largest and are most frequently traded in the credit market.</w:t>
      </w:r>
    </w:p>
    <w:p>
      <w:pPr>
        <w:pStyle w:val="Normal"/>
        <w:numPr>
          <w:ilvl w:val="0"/>
          <w:numId w:val="2"/>
        </w:numPr>
        <w:rPr/>
      </w:pPr>
      <w:r>
        <w:rPr/>
        <w:t>Who are some of Enron Credit’s customers currently using the site?</w:t>
      </w:r>
    </w:p>
    <w:p>
      <w:pPr>
        <w:pStyle w:val="Normal"/>
        <w:numPr>
          <w:ilvl w:val="1"/>
          <w:numId w:val="2"/>
        </w:numPr>
        <w:rPr/>
      </w:pPr>
      <w:r>
        <w:rPr/>
        <w:t xml:space="preserve">For security and privacy purposes, Enron Credit does not release the names of its customers, however the general groups that make up our user base consist of: banks, insurance companies, credit traders, and corporate credit portfolio managers. </w:t>
      </w:r>
    </w:p>
    <w:p>
      <w:pPr>
        <w:pStyle w:val="Normal"/>
        <w:numPr>
          <w:ilvl w:val="0"/>
          <w:numId w:val="2"/>
        </w:numPr>
        <w:rPr/>
      </w:pPr>
      <w:r>
        <w:rPr/>
        <w:t xml:space="preserve">Is 3 years the default year number for extending credit? </w:t>
      </w:r>
    </w:p>
    <w:p>
      <w:pPr>
        <w:pStyle w:val="Normal"/>
        <w:numPr>
          <w:ilvl w:val="1"/>
          <w:numId w:val="2"/>
        </w:numPr>
        <w:rPr>
          <w:color w:val="FF0000"/>
        </w:rPr>
      </w:pPr>
      <w:r>
        <w:rPr>
          <w:color w:val="FF0000"/>
        </w:rPr>
        <w:t>We still need an answer for this one.</w:t>
      </w:r>
    </w:p>
    <w:p>
      <w:pPr>
        <w:pStyle w:val="Normal"/>
        <w:numPr>
          <w:ilvl w:val="0"/>
          <w:numId w:val="2"/>
        </w:numPr>
        <w:rPr/>
      </w:pPr>
      <w:r>
        <w:rPr/>
        <w:t>How often is the system and information updated?</w:t>
      </w:r>
    </w:p>
    <w:p>
      <w:pPr>
        <w:pStyle w:val="Normal"/>
        <w:numPr>
          <w:ilvl w:val="1"/>
          <w:numId w:val="2"/>
        </w:numPr>
        <w:rPr/>
      </w:pPr>
      <w:r>
        <w:rPr/>
        <w:t xml:space="preserve">The information and ECC calculations on Enron Credit are updated in real-time. </w:t>
      </w:r>
    </w:p>
    <w:p>
      <w:pPr>
        <w:pStyle w:val="Normal"/>
        <w:numPr>
          <w:ilvl w:val="0"/>
          <w:numId w:val="2"/>
        </w:numPr>
        <w:rPr/>
      </w:pPr>
      <w:r>
        <w:rPr/>
        <w:t>Where does Enron Credit get the information to calculate the ECC?</w:t>
      </w:r>
    </w:p>
    <w:p>
      <w:pPr>
        <w:pStyle w:val="Normal"/>
        <w:numPr>
          <w:ilvl w:val="1"/>
          <w:numId w:val="2"/>
        </w:numPr>
        <w:rPr/>
      </w:pPr>
      <w:r>
        <w:rPr/>
        <w:t>In addition to a variety of partners that supply information and credit ratings (Reuters) and in-house researchers and traders that are involved in the process, Enron Credit uses a proprietary calculation model to determine a company’s ECC.</w:t>
      </w:r>
    </w:p>
    <w:p>
      <w:pPr>
        <w:pStyle w:val="Normal"/>
        <w:numPr>
          <w:ilvl w:val="0"/>
          <w:numId w:val="2"/>
        </w:numPr>
        <w:rPr/>
      </w:pPr>
      <w:r>
        <w:rPr/>
        <w:t>Once I am a subscription user, how often do the risk sheets and price alerts come?</w:t>
      </w:r>
    </w:p>
    <w:p>
      <w:pPr>
        <w:pStyle w:val="Normal"/>
        <w:numPr>
          <w:ilvl w:val="1"/>
          <w:numId w:val="2"/>
        </w:numPr>
        <w:rPr/>
      </w:pPr>
      <w:r>
        <w:rPr/>
        <w:t xml:space="preserve">The user can choose (with no difference in cost) if they want the updated daily or weekly. However, the updates are only sent if there is a %10 movement in a portfolio company’s ECC. </w:t>
      </w:r>
    </w:p>
    <w:p>
      <w:pPr>
        <w:pStyle w:val="Normal"/>
        <w:numPr>
          <w:ilvl w:val="0"/>
          <w:numId w:val="2"/>
        </w:numPr>
        <w:rPr/>
      </w:pPr>
      <w:r>
        <w:rPr/>
        <w:t>Do other companies charge for this type of information?</w:t>
      </w:r>
    </w:p>
    <w:p>
      <w:pPr>
        <w:pStyle w:val="Normal"/>
        <w:numPr>
          <w:ilvl w:val="1"/>
          <w:numId w:val="2"/>
        </w:numPr>
        <w:rPr/>
      </w:pPr>
      <w:r>
        <w:rPr/>
        <w:t>No other company provides these services nor do they offer any real-time information on the cost of credit.</w:t>
      </w:r>
    </w:p>
    <w:p>
      <w:pPr>
        <w:pStyle w:val="Normal"/>
        <w:numPr>
          <w:ilvl w:val="0"/>
          <w:numId w:val="2"/>
        </w:numPr>
        <w:rPr/>
      </w:pPr>
      <w:r>
        <w:rPr/>
        <w:t>If a company I cover is not listed on the site, can you add it?</w:t>
      </w:r>
    </w:p>
    <w:p>
      <w:pPr>
        <w:pStyle w:val="Normal"/>
        <w:numPr>
          <w:ilvl w:val="1"/>
          <w:numId w:val="2"/>
        </w:numPr>
        <w:rPr/>
      </w:pPr>
      <w:r>
        <w:rPr/>
        <w:t>Enron Credit can calculate the ECC on any company within one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4">
    <w:name w:val="heading 4"/>
    <w:basedOn w:val="Normal"/>
    <w:next w:val="Normal"/>
    <w:qFormat/>
    <w:pPr>
      <w:keepNext w:val="true"/>
      <w:numPr>
        <w:ilvl w:val="3"/>
        <w:numId w:val="1"/>
      </w:numPr>
      <w:ind w:hanging="2160" w:start="2160" w:end="0"/>
      <w:outlineLvl w:val="3"/>
    </w:pPr>
    <w:rPr>
      <w:b/>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2001-03-28T01:31:00Z</dcterms:created>
  <dc:creator>Middleberg </dc:creator>
  <dc:description/>
  <dc:language>en-CA</dc:language>
  <cp:lastModifiedBy>mphilip2</cp:lastModifiedBy>
  <cp:lastPrinted>2001-03-16T11:29:00Z</cp:lastPrinted>
  <dcterms:modified xsi:type="dcterms:W3CDTF">2001-03-28T01:31:00Z</dcterms:modified>
  <cp:revision>2</cp:revision>
  <dc:subject/>
  <dc:title>Enron Credit Demos</dc:title>
</cp:coreProperties>
</file>