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aps/>
        </w:rPr>
      </w:pPr>
      <w:r>
        <w:rPr>
          <w:b/>
          <w:caps/>
        </w:rPr>
        <w:t>Mechelle Atwood</w:t>
      </w:r>
    </w:p>
    <w:p>
      <w:pPr>
        <w:pStyle w:val="Normal"/>
        <w:jc w:val="center"/>
        <w:rPr/>
      </w:pPr>
      <w:r>
        <w:rPr/>
        <w:t>2807 Abbey Field Drive</w:t>
      </w:r>
    </w:p>
    <w:p>
      <w:pPr>
        <w:pStyle w:val="Normal"/>
        <w:jc w:val="center"/>
        <w:rPr/>
      </w:pPr>
      <w:r>
        <w:rPr/>
        <w:t>Pearland, Texas 77584</w:t>
      </w:r>
    </w:p>
    <w:p>
      <w:pPr>
        <w:pStyle w:val="Normal"/>
        <w:pBdr>
          <w:bottom w:val="double" w:sz="6" w:space="1" w:color="000000"/>
        </w:pBdr>
        <w:jc w:val="center"/>
        <w:rPr/>
      </w:pPr>
      <w:r>
        <w:rPr/>
        <w:t>(713) 356-8025 Office</w:t>
      </w:r>
    </w:p>
    <w:p>
      <w:pPr>
        <w:pStyle w:val="Normal"/>
        <w:pBdr>
          <w:bottom w:val="double" w:sz="6" w:space="1" w:color="000000"/>
        </w:pBdr>
        <w:jc w:val="center"/>
        <w:rPr/>
      </w:pPr>
      <w:r>
        <w:rPr/>
        <w:t>(281) 997-7829 Home</w:t>
      </w:r>
    </w:p>
    <w:p>
      <w:pPr>
        <w:pStyle w:val="Normal"/>
        <w:rPr/>
      </w:pPr>
      <w:r>
        <w:rPr/>
      </w:r>
    </w:p>
    <w:p>
      <w:pPr>
        <w:pStyle w:val="Normal"/>
        <w:rPr/>
      </w:pPr>
      <w:r>
        <w:rPr/>
      </w:r>
    </w:p>
    <w:p>
      <w:pPr>
        <w:pStyle w:val="Normal"/>
        <w:jc w:val="center"/>
        <w:rPr>
          <w:b/>
          <w:smallCaps/>
        </w:rPr>
      </w:pPr>
      <w:r>
        <w:rPr>
          <w:b/>
          <w:smallCaps/>
        </w:rPr>
        <w:t>Summary</w:t>
      </w:r>
    </w:p>
    <w:p>
      <w:pPr>
        <w:pStyle w:val="Normal"/>
        <w:jc w:val="both"/>
        <w:rPr>
          <w:b/>
          <w:smallCaps/>
        </w:rPr>
      </w:pPr>
      <w:r>
        <w:rPr>
          <w:b/>
          <w:smallCaps/>
        </w:rPr>
      </w:r>
    </w:p>
    <w:p>
      <w:pPr>
        <w:pStyle w:val="BodyText2"/>
        <w:rPr/>
      </w:pPr>
      <w:r>
        <w:rPr/>
        <w:t xml:space="preserve">A skilled leader with special proficiency in business analysis and interpretation supported by strong communication, facilitation and interpersonal skills.  Recognized for ability to lead complex projects to completion in fast-paced environment.  Understands and applies new concepts quickly.   Self-motivated with clear focus on company goals and project objectives. </w:t>
      </w:r>
    </w:p>
    <w:p>
      <w:pPr>
        <w:pStyle w:val="Normal"/>
        <w:jc w:val="both"/>
        <w:rPr/>
      </w:pPr>
      <w:r>
        <w:rPr/>
      </w:r>
    </w:p>
    <w:p>
      <w:pPr>
        <w:pStyle w:val="Normal"/>
        <w:jc w:val="center"/>
        <w:rPr>
          <w:b/>
          <w:smallCaps/>
        </w:rPr>
      </w:pPr>
      <w:r>
        <w:rPr>
          <w:b/>
          <w:smallCaps/>
        </w:rPr>
        <w:t>Professional Experience</w:t>
      </w:r>
    </w:p>
    <w:p>
      <w:pPr>
        <w:pStyle w:val="Normal"/>
        <w:jc w:val="both"/>
        <w:rPr>
          <w:b/>
          <w:smallCaps/>
        </w:rPr>
      </w:pPr>
      <w:r>
        <w:rPr>
          <w:b/>
          <w:smallCaps/>
        </w:rPr>
      </w:r>
    </w:p>
    <w:p>
      <w:pPr>
        <w:pStyle w:val="Normal"/>
        <w:jc w:val="both"/>
        <w:rPr/>
      </w:pPr>
      <w:r>
        <w:rPr>
          <w:b/>
        </w:rPr>
        <w:t>PricewaterhouseCoopers</w:t>
      </w:r>
      <w:r>
        <w:rPr/>
        <w:t>, Houston, Texas</w:t>
        <w:tab/>
        <w:tab/>
        <w:tab/>
        <w:tab/>
        <w:tab/>
        <w:t xml:space="preserve">    July 1997 - Present</w:t>
      </w:r>
    </w:p>
    <w:p>
      <w:pPr>
        <w:pStyle w:val="Normal"/>
        <w:jc w:val="both"/>
        <w:rPr/>
      </w:pPr>
      <w:r>
        <w:rPr>
          <w:b/>
          <w:i/>
        </w:rPr>
        <w:t xml:space="preserve">Senior Manager – Strategic Risk Services </w:t>
      </w:r>
      <w:r>
        <w:rPr>
          <w:b/>
        </w:rPr>
        <w:t xml:space="preserve"> </w:t>
      </w:r>
    </w:p>
    <w:p>
      <w:pPr>
        <w:pStyle w:val="Normal"/>
        <w:jc w:val="both"/>
        <w:rPr/>
      </w:pPr>
      <w:r>
        <w:rPr>
          <w:b/>
          <w:i/>
        </w:rPr>
        <w:t xml:space="preserve">                           – </w:t>
      </w:r>
      <w:r>
        <w:rPr>
          <w:b/>
          <w:i/>
        </w:rPr>
        <w:t>Internal Audit Services</w:t>
      </w:r>
      <w:r>
        <w:rPr/>
        <w:tab/>
      </w:r>
    </w:p>
    <w:p>
      <w:pPr>
        <w:pStyle w:val="Normal"/>
        <w:jc w:val="both"/>
        <w:rPr/>
      </w:pPr>
      <w:r>
        <w:rPr/>
        <w:t xml:space="preserve"> </w:t>
      </w:r>
    </w:p>
    <w:p>
      <w:pPr>
        <w:pStyle w:val="BodyText"/>
        <w:rPr/>
      </w:pPr>
      <w:r>
        <w:rPr/>
        <w:t xml:space="preserve">PricewaterhouseCoopers LLP is the world's largest professional services organization, helping its clients build value, manage risk and improve performance.  The Strategic Risk Services Practice is dedicated to assisting corporations with </w:t>
      </w:r>
      <w:r>
        <w:rPr>
          <w:color w:val="000000"/>
        </w:rPr>
        <w:t xml:space="preserve">clarifying and articulating overall business objectives and evaluating methodologies and structures by which management identifies, assesses, manages and monitors key risks that can jeopardize the achievement of those objectives. </w:t>
      </w:r>
      <w:r>
        <w:rPr/>
        <w:t>Strategic Risk Services focuses on risk strategy analysis, implementation, and control assessment.</w:t>
      </w:r>
    </w:p>
    <w:p>
      <w:pPr>
        <w:pStyle w:val="BodyText"/>
        <w:rPr/>
      </w:pPr>
      <w:r>
        <w:rPr/>
      </w:r>
    </w:p>
    <w:p>
      <w:pPr>
        <w:pStyle w:val="Style12"/>
        <w:numPr>
          <w:ilvl w:val="0"/>
          <w:numId w:val="5"/>
        </w:numPr>
        <w:tabs>
          <w:tab w:val="clear" w:pos="720"/>
          <w:tab w:val="left" w:pos="-1440" w:leader="none"/>
        </w:tabs>
        <w:jc w:val="both"/>
        <w:rPr>
          <w:rFonts w:ascii="Times New Roman" w:hAnsi="Times New Roman" w:cs="Times New Roman"/>
        </w:rPr>
      </w:pPr>
      <w:r>
        <w:rPr>
          <w:rFonts w:cs="Times New Roman" w:ascii="Times New Roman" w:hAnsi="Times New Roman"/>
        </w:rPr>
        <w:t xml:space="preserve">Managed all phases of outsourced Internal Audit Departments, including preparing and executing the Annual Audit Plan, assignment and training of personnel, budget preparation, Audit Committee preparation and coordination of activities with other areas of the company. </w:t>
      </w:r>
    </w:p>
    <w:p>
      <w:pPr>
        <w:pStyle w:val="Style12"/>
        <w:numPr>
          <w:ilvl w:val="0"/>
          <w:numId w:val="5"/>
        </w:numPr>
        <w:tabs>
          <w:tab w:val="clear" w:pos="720"/>
          <w:tab w:val="left" w:pos="-1440" w:leader="none"/>
        </w:tabs>
        <w:jc w:val="both"/>
        <w:rPr>
          <w:rFonts w:ascii="Times New Roman" w:hAnsi="Times New Roman" w:cs="Times New Roman"/>
        </w:rPr>
      </w:pPr>
      <w:r>
        <w:rPr>
          <w:rFonts w:cs="Times New Roman" w:ascii="Times New Roman" w:hAnsi="Times New Roman"/>
        </w:rPr>
        <w:t>One of the original members of the internal audit outsourcing practice in Houston which increased staffing from one to 18 internal audit professionals in less than one year.  The practice was partially built through recruiting efforts at the nation's top internal audit focused university.</w:t>
      </w:r>
    </w:p>
    <w:p>
      <w:pPr>
        <w:pStyle w:val="Style12"/>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rPr>
        <w:t>Consistently managed multiple projects, including a combination of consulting engagements and full internal audit outsourcing engagements. Integrated various lines of service, leveraging resources to provide the highest quality internal audit and consulting services.</w:t>
      </w:r>
    </w:p>
    <w:p>
      <w:pPr>
        <w:pStyle w:val="BodyTextIndent"/>
        <w:numPr>
          <w:ilvl w:val="0"/>
          <w:numId w:val="5"/>
        </w:numPr>
        <w:rPr/>
      </w:pPr>
      <w:r>
        <w:rPr/>
        <w:t>Key contributor in identifying escalating risks at a major client which led to one of the largest projects in the Firm’s history, including deployment of over 800 professionals and over $85 Million in revenue.</w:t>
      </w:r>
    </w:p>
    <w:p>
      <w:pPr>
        <w:pStyle w:val="Style12"/>
        <w:numPr>
          <w:ilvl w:val="0"/>
          <w:numId w:val="5"/>
        </w:numPr>
        <w:tabs>
          <w:tab w:val="clear" w:pos="720"/>
          <w:tab w:val="left" w:pos="-1440" w:leader="none"/>
        </w:tabs>
        <w:jc w:val="both"/>
        <w:rPr>
          <w:rFonts w:ascii="Times New Roman" w:hAnsi="Times New Roman" w:cs="Times New Roman"/>
        </w:rPr>
      </w:pPr>
      <w:r>
        <w:rPr>
          <w:rFonts w:cs="Times New Roman" w:ascii="Times New Roman" w:hAnsi="Times New Roman"/>
        </w:rPr>
        <w:t xml:space="preserve">Led a joint PricewaterhouseCoopers, Arthur Andersen and client personnel Process Improvement Team which created a policy and procedure infrastructure and coordinated development for all major processes for a $15 Billion client.  </w:t>
      </w:r>
    </w:p>
    <w:p>
      <w:pPr>
        <w:pStyle w:val="Style12"/>
        <w:numPr>
          <w:ilvl w:val="0"/>
          <w:numId w:val="5"/>
        </w:numPr>
        <w:tabs>
          <w:tab w:val="clear" w:pos="720"/>
          <w:tab w:val="left" w:pos="-1440" w:leader="none"/>
        </w:tabs>
        <w:jc w:val="both"/>
        <w:rPr>
          <w:rFonts w:ascii="Times New Roman" w:hAnsi="Times New Roman" w:cs="Times New Roman"/>
        </w:rPr>
      </w:pPr>
      <w:r>
        <w:rPr>
          <w:rFonts w:cs="Times New Roman" w:ascii="Times New Roman" w:hAnsi="Times New Roman"/>
        </w:rPr>
        <w:t xml:space="preserve">One of the primary authors of high-level policy statements strategically designed to increase awareness and effect immediate change for a substantially at-risk client that had experienced rapid growth through mergers and acquisitions. </w:t>
      </w:r>
    </w:p>
    <w:p>
      <w:pPr>
        <w:pStyle w:val="Style12"/>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Style12"/>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BodyTextIndent"/>
        <w:widowControl/>
        <w:ind w:hanging="0" w:start="0" w:end="0"/>
        <w:rPr>
          <w:rFonts w:ascii="Times New Roman" w:hAnsi="Times New Roman" w:cs="Times New Roman"/>
          <w:lang w:eastAsia="en-CA"/>
        </w:rPr>
      </w:pPr>
      <w:r>
        <w:rPr>
          <w:rFonts w:cs="Times New Roman"/>
          <w:lang w:eastAsia="en-CA"/>
        </w:rPr>
      </w:r>
    </w:p>
    <w:p>
      <w:pPr>
        <w:pStyle w:val="BodyTextIndent"/>
        <w:widowControl/>
        <w:numPr>
          <w:ilvl w:val="0"/>
          <w:numId w:val="5"/>
        </w:numPr>
        <w:rPr>
          <w:lang w:eastAsia="en-CA"/>
        </w:rPr>
      </w:pPr>
      <w:r>
        <w:rPr/>
        <w:t xml:space="preserve">Authored and facilitated training sessions for approximately 700 financial and operations management personnel throughout the US and Canada.  Sessions aimed at </w:t>
      </w:r>
      <w:r>
        <w:rPr>
          <w:lang w:eastAsia="en-CA"/>
        </w:rPr>
        <w:t>identifying objectives, risks that might impede achievement of those objectives, controls necessary to mitigate the risks, and ultimately, actionable steps to obtain desired outcomes.</w:t>
      </w:r>
    </w:p>
    <w:p>
      <w:pPr>
        <w:pStyle w:val="Style12"/>
        <w:numPr>
          <w:ilvl w:val="0"/>
          <w:numId w:val="5"/>
        </w:numPr>
        <w:tabs>
          <w:tab w:val="clear" w:pos="720"/>
          <w:tab w:val="left" w:pos="-1440" w:leader="none"/>
        </w:tabs>
        <w:jc w:val="both"/>
        <w:rPr>
          <w:rFonts w:ascii="Times New Roman" w:hAnsi="Times New Roman" w:cs="Times New Roman"/>
        </w:rPr>
      </w:pPr>
      <w:r>
        <w:rPr>
          <w:rFonts w:cs="Times New Roman" w:ascii="Times New Roman" w:hAnsi="Times New Roman"/>
        </w:rPr>
        <w:t>Managed an Internal Controls Framework project for a large, diversified energy client.  Developed a plan to integrate internal control implementation and internal audit activity throughout the organization.</w:t>
      </w:r>
    </w:p>
    <w:p>
      <w:pPr>
        <w:pStyle w:val="Style12"/>
        <w:numPr>
          <w:ilvl w:val="0"/>
          <w:numId w:val="5"/>
        </w:numPr>
        <w:tabs>
          <w:tab w:val="clear" w:pos="720"/>
          <w:tab w:val="left" w:pos="-1440" w:leader="none"/>
        </w:tabs>
        <w:jc w:val="both"/>
        <w:rPr>
          <w:rFonts w:ascii="Times New Roman" w:hAnsi="Times New Roman" w:cs="Times New Roman"/>
        </w:rPr>
      </w:pPr>
      <w:r>
        <w:rPr>
          <w:rFonts w:cs="Times New Roman" w:ascii="Times New Roman" w:hAnsi="Times New Roman"/>
        </w:rPr>
        <w:t xml:space="preserve">Conducted company-wide risk assessment for an energy client, resulting in a comprehensive Internal Audit Universe and Annual Audit Plan. </w:t>
      </w:r>
    </w:p>
    <w:p>
      <w:pPr>
        <w:pStyle w:val="Style12"/>
        <w:numPr>
          <w:ilvl w:val="0"/>
          <w:numId w:val="5"/>
        </w:numPr>
        <w:tabs>
          <w:tab w:val="clear" w:pos="720"/>
          <w:tab w:val="left" w:pos="-1440" w:leader="none"/>
        </w:tabs>
        <w:jc w:val="both"/>
        <w:rPr>
          <w:rFonts w:ascii="Times New Roman" w:hAnsi="Times New Roman" w:cs="Times New Roman"/>
        </w:rPr>
      </w:pPr>
      <w:r>
        <w:rPr>
          <w:rFonts w:cs="Times New Roman" w:ascii="Times New Roman" w:hAnsi="Times New Roman"/>
        </w:rPr>
        <w:t>Directed a $22 Million reconciliation effort, for a Fortune 200 energy company, with extensive intercompany transactions between multiple subsidiaries.  Successfully resolved the imbalance and provided oversight for correcting entries.</w:t>
      </w:r>
    </w:p>
    <w:p>
      <w:pPr>
        <w:pStyle w:val="Normal"/>
        <w:jc w:val="both"/>
        <w:rPr>
          <w:rFonts w:ascii="Times New Roman" w:hAnsi="Times New Roman" w:cs="Times New Roman"/>
        </w:rPr>
      </w:pPr>
      <w:r>
        <w:rPr>
          <w:rFonts w:cs="Times New Roman"/>
        </w:rPr>
      </w:r>
    </w:p>
    <w:p>
      <w:pPr>
        <w:pStyle w:val="Normal"/>
        <w:tabs>
          <w:tab w:val="clear" w:pos="720"/>
          <w:tab w:val="right" w:pos="9360" w:leader="none"/>
        </w:tabs>
        <w:jc w:val="both"/>
        <w:rPr/>
      </w:pPr>
      <w:r>
        <w:rPr>
          <w:b/>
        </w:rPr>
        <w:t>Tenneco Management Company</w:t>
      </w:r>
      <w:r>
        <w:rPr/>
        <w:t xml:space="preserve">, Houston, Texas </w:t>
        <w:tab/>
      </w:r>
      <w:r>
        <w:rPr>
          <w:b/>
        </w:rPr>
        <w:t>1996 - 1997</w:t>
      </w:r>
    </w:p>
    <w:p>
      <w:pPr>
        <w:pStyle w:val="Normal"/>
        <w:jc w:val="both"/>
        <w:rPr>
          <w:i/>
          <w:i/>
        </w:rPr>
      </w:pPr>
      <w:r>
        <w:rPr>
          <w:i/>
        </w:rPr>
        <w:t>Staff Internal Auditor</w:t>
      </w:r>
    </w:p>
    <w:p>
      <w:pPr>
        <w:pStyle w:val="Normal"/>
        <w:jc w:val="both"/>
        <w:rPr>
          <w:i/>
          <w:i/>
        </w:rPr>
      </w:pPr>
      <w:r>
        <w:rPr>
          <w:i/>
        </w:rPr>
        <w:t>Senior Internal Auditor</w:t>
      </w:r>
    </w:p>
    <w:p>
      <w:pPr>
        <w:pStyle w:val="Normal"/>
        <w:numPr>
          <w:ilvl w:val="0"/>
          <w:numId w:val="3"/>
        </w:numPr>
        <w:jc w:val="both"/>
        <w:rPr/>
      </w:pPr>
      <w:r>
        <w:rPr/>
        <w:t>Designated as Lead Auditor on all audit assignments.  Established and maintained productive working relationships with auditee personnel through technical knowledge, company background, clear communication, and a positive attitude.</w:t>
      </w:r>
    </w:p>
    <w:p>
      <w:pPr>
        <w:pStyle w:val="Normal"/>
        <w:numPr>
          <w:ilvl w:val="0"/>
          <w:numId w:val="3"/>
        </w:numPr>
        <w:jc w:val="both"/>
        <w:rPr/>
      </w:pPr>
      <w:r>
        <w:rPr/>
        <w:t>Supervised and evaluated audit work performed by assistants, ensuring high quality of work while maintaining challenging work pace.</w:t>
      </w:r>
    </w:p>
    <w:p>
      <w:pPr>
        <w:pStyle w:val="Normal"/>
        <w:numPr>
          <w:ilvl w:val="0"/>
          <w:numId w:val="3"/>
        </w:numPr>
        <w:jc w:val="both"/>
        <w:rPr/>
      </w:pPr>
      <w:r>
        <w:rPr/>
        <w:t>Planned and implemented audit activities to evaluate operational and financial data.  Identified areas to improve internal controls.</w:t>
      </w:r>
    </w:p>
    <w:p>
      <w:pPr>
        <w:pStyle w:val="Normal"/>
        <w:numPr>
          <w:ilvl w:val="0"/>
          <w:numId w:val="3"/>
        </w:numPr>
        <w:jc w:val="both"/>
        <w:rPr/>
      </w:pPr>
      <w:r>
        <w:rPr/>
        <w:t>Developed and performed audits using transactional flow methodology leading to early identification of high-risk areas and effective use of resources.</w:t>
      </w:r>
    </w:p>
    <w:p>
      <w:pPr>
        <w:pStyle w:val="Normal"/>
        <w:jc w:val="both"/>
        <w:rPr/>
      </w:pPr>
      <w:r>
        <w:rPr/>
      </w:r>
    </w:p>
    <w:p>
      <w:pPr>
        <w:pStyle w:val="Normal"/>
        <w:tabs>
          <w:tab w:val="clear" w:pos="720"/>
          <w:tab w:val="right" w:pos="9360" w:leader="none"/>
        </w:tabs>
        <w:jc w:val="both"/>
        <w:rPr/>
      </w:pPr>
      <w:r>
        <w:rPr>
          <w:b/>
        </w:rPr>
        <w:t xml:space="preserve">Tenneco Energy,  </w:t>
      </w:r>
      <w:r>
        <w:rPr/>
        <w:t>Houston, Texas</w:t>
      </w:r>
      <w:r>
        <w:rPr>
          <w:b/>
        </w:rPr>
        <w:tab/>
        <w:t>1988 - 1996</w:t>
      </w:r>
    </w:p>
    <w:p>
      <w:pPr>
        <w:pStyle w:val="Normal"/>
        <w:tabs>
          <w:tab w:val="clear" w:pos="720"/>
          <w:tab w:val="right" w:pos="9360" w:leader="none"/>
        </w:tabs>
        <w:jc w:val="both"/>
        <w:rPr>
          <w:i/>
          <w:i/>
        </w:rPr>
      </w:pPr>
      <w:r>
        <w:rPr>
          <w:i/>
        </w:rPr>
        <w:t>Staff Accountant  (1995-1996)</w:t>
      </w:r>
    </w:p>
    <w:p>
      <w:pPr>
        <w:pStyle w:val="Normal"/>
        <w:tabs>
          <w:tab w:val="clear" w:pos="720"/>
          <w:tab w:val="right" w:pos="9360" w:leader="none"/>
        </w:tabs>
        <w:jc w:val="both"/>
        <w:rPr>
          <w:i/>
          <w:i/>
        </w:rPr>
      </w:pPr>
      <w:r>
        <w:rPr>
          <w:i/>
        </w:rPr>
        <w:t>Project Lead  (1994-1996)</w:t>
      </w:r>
    </w:p>
    <w:p>
      <w:pPr>
        <w:pStyle w:val="Normal"/>
        <w:tabs>
          <w:tab w:val="clear" w:pos="720"/>
          <w:tab w:val="right" w:pos="9360" w:leader="none"/>
        </w:tabs>
        <w:jc w:val="both"/>
        <w:rPr>
          <w:i/>
          <w:i/>
        </w:rPr>
      </w:pPr>
      <w:r>
        <w:rPr>
          <w:i/>
        </w:rPr>
        <w:t>Senior Accountant  (1992-1994)</w:t>
      </w:r>
    </w:p>
    <w:p>
      <w:pPr>
        <w:pStyle w:val="Normal"/>
        <w:numPr>
          <w:ilvl w:val="0"/>
          <w:numId w:val="2"/>
        </w:numPr>
        <w:tabs>
          <w:tab w:val="clear" w:pos="720"/>
          <w:tab w:val="right" w:pos="9360" w:leader="none"/>
        </w:tabs>
        <w:jc w:val="both"/>
        <w:rPr/>
      </w:pPr>
      <w:r>
        <w:rPr/>
        <w:t>Managed cashout imbalance system project from design to implementation.</w:t>
      </w:r>
    </w:p>
    <w:p>
      <w:pPr>
        <w:pStyle w:val="Normal"/>
        <w:numPr>
          <w:ilvl w:val="0"/>
          <w:numId w:val="2"/>
        </w:numPr>
        <w:tabs>
          <w:tab w:val="clear" w:pos="720"/>
          <w:tab w:val="right" w:pos="9360" w:leader="none"/>
        </w:tabs>
        <w:jc w:val="both"/>
        <w:rPr/>
      </w:pPr>
      <w:r>
        <w:rPr/>
        <w:t xml:space="preserve">Supervised seven individuals on cashout project team, distributing workload, issuing assignments and ensuring project was completed on time and within budget. </w:t>
      </w:r>
    </w:p>
    <w:p>
      <w:pPr>
        <w:pStyle w:val="Normal"/>
        <w:numPr>
          <w:ilvl w:val="0"/>
          <w:numId w:val="2"/>
        </w:numPr>
        <w:tabs>
          <w:tab w:val="clear" w:pos="720"/>
          <w:tab w:val="right" w:pos="9360" w:leader="none"/>
        </w:tabs>
        <w:jc w:val="both"/>
        <w:rPr/>
      </w:pPr>
      <w:r>
        <w:rPr/>
        <w:t>Recognized as subject matter expert in imbalance/cashout matters.  Consulted by management and other internal customers for advice and issue resolution, resulting in increased knowledge base throughout company.</w:t>
      </w:r>
    </w:p>
    <w:p>
      <w:pPr>
        <w:pStyle w:val="Normal"/>
        <w:numPr>
          <w:ilvl w:val="0"/>
          <w:numId w:val="2"/>
        </w:numPr>
        <w:tabs>
          <w:tab w:val="clear" w:pos="720"/>
          <w:tab w:val="right" w:pos="9360" w:leader="none"/>
        </w:tabs>
        <w:jc w:val="both"/>
        <w:rPr/>
      </w:pPr>
      <w:r>
        <w:rPr/>
        <w:t>Prepared and administered timeline for multiple projects with overlapping data requirements and tight deadlines, enabling most efficient use of single mainframe computer.</w:t>
      </w:r>
    </w:p>
    <w:p>
      <w:pPr>
        <w:pStyle w:val="Normal"/>
        <w:numPr>
          <w:ilvl w:val="0"/>
          <w:numId w:val="2"/>
        </w:numPr>
        <w:tabs>
          <w:tab w:val="clear" w:pos="720"/>
          <w:tab w:val="right" w:pos="9360" w:leader="none"/>
        </w:tabs>
        <w:jc w:val="both"/>
        <w:rPr/>
      </w:pPr>
      <w:r>
        <w:rPr/>
        <w:t>Trained internal users on newly implemented imbalance methodology, ensuring more efficient processing, accuracy of data, and higher customer satisfaction.</w:t>
      </w:r>
    </w:p>
    <w:p>
      <w:pPr>
        <w:pStyle w:val="Normal"/>
        <w:numPr>
          <w:ilvl w:val="0"/>
          <w:numId w:val="2"/>
        </w:numPr>
        <w:tabs>
          <w:tab w:val="clear" w:pos="720"/>
          <w:tab w:val="right" w:pos="9360" w:leader="none"/>
        </w:tabs>
        <w:jc w:val="both"/>
        <w:rPr/>
      </w:pPr>
      <w:r>
        <w:rPr/>
        <w:t>Led effort to compile detailed job procedures for various departments, ensuring quality processes and compliance with company standards.</w:t>
      </w:r>
    </w:p>
    <w:p>
      <w:pPr>
        <w:pStyle w:val="Normal"/>
        <w:tabs>
          <w:tab w:val="clear" w:pos="720"/>
          <w:tab w:val="right" w:pos="9360" w:leader="none"/>
        </w:tabs>
        <w:jc w:val="both"/>
        <w:rPr/>
      </w:pPr>
      <w:r>
        <w:rPr/>
      </w:r>
    </w:p>
    <w:p>
      <w:pPr>
        <w:pStyle w:val="Normal"/>
        <w:tabs>
          <w:tab w:val="clear" w:pos="720"/>
          <w:tab w:val="right" w:pos="9360" w:leader="none"/>
        </w:tabs>
        <w:jc w:val="both"/>
        <w:rPr/>
      </w:pPr>
      <w:r>
        <w:rPr/>
      </w:r>
    </w:p>
    <w:p>
      <w:pPr>
        <w:pStyle w:val="Normal"/>
        <w:tabs>
          <w:tab w:val="clear" w:pos="720"/>
          <w:tab w:val="right" w:pos="9360" w:leader="none"/>
        </w:tabs>
        <w:jc w:val="both"/>
        <w:rPr>
          <w:i/>
          <w:i/>
        </w:rPr>
      </w:pPr>
      <w:r>
        <w:rPr>
          <w:i/>
        </w:rPr>
        <w:t xml:space="preserve">Accounting Analyst  (1989-1991)                              </w:t>
      </w:r>
    </w:p>
    <w:p>
      <w:pPr>
        <w:pStyle w:val="Normal"/>
        <w:numPr>
          <w:ilvl w:val="0"/>
          <w:numId w:val="4"/>
        </w:numPr>
        <w:tabs>
          <w:tab w:val="clear" w:pos="720"/>
          <w:tab w:val="right" w:pos="9360" w:leader="none"/>
        </w:tabs>
        <w:jc w:val="both"/>
        <w:rPr/>
      </w:pPr>
      <w:r>
        <w:rPr/>
        <w:t>Analyzed monthly gas costs, reporting variances to departmental management and outside users.</w:t>
      </w:r>
    </w:p>
    <w:p>
      <w:pPr>
        <w:pStyle w:val="Normal"/>
        <w:numPr>
          <w:ilvl w:val="0"/>
          <w:numId w:val="4"/>
        </w:numPr>
        <w:tabs>
          <w:tab w:val="clear" w:pos="720"/>
          <w:tab w:val="right" w:pos="9360" w:leader="none"/>
        </w:tabs>
        <w:jc w:val="both"/>
        <w:rPr/>
      </w:pPr>
      <w:r>
        <w:rPr/>
        <w:t>Performed detailed balance sheet analysis for management, coordinating adjustments as necessary.</w:t>
      </w:r>
    </w:p>
    <w:p>
      <w:pPr>
        <w:pStyle w:val="Normal"/>
        <w:numPr>
          <w:ilvl w:val="0"/>
          <w:numId w:val="4"/>
        </w:numPr>
        <w:tabs>
          <w:tab w:val="clear" w:pos="720"/>
          <w:tab w:val="right" w:pos="9360" w:leader="none"/>
        </w:tabs>
        <w:jc w:val="both"/>
        <w:rPr/>
      </w:pPr>
      <w:r>
        <w:rPr/>
        <w:t>Coordinated reconciliations, providing guidance and leadership on payable and receivable reconciliation projects.</w:t>
      </w:r>
    </w:p>
    <w:p>
      <w:pPr>
        <w:pStyle w:val="Normal"/>
        <w:tabs>
          <w:tab w:val="clear" w:pos="720"/>
          <w:tab w:val="right" w:pos="9360" w:leader="none"/>
        </w:tabs>
        <w:jc w:val="both"/>
        <w:rPr/>
      </w:pPr>
      <w:r>
        <w:rPr/>
      </w:r>
    </w:p>
    <w:p>
      <w:pPr>
        <w:pStyle w:val="Normal"/>
        <w:tabs>
          <w:tab w:val="clear" w:pos="720"/>
          <w:tab w:val="right" w:pos="9360" w:leader="none"/>
        </w:tabs>
        <w:jc w:val="both"/>
        <w:rPr>
          <w:i/>
          <w:i/>
        </w:rPr>
      </w:pPr>
      <w:r>
        <w:rPr>
          <w:i/>
        </w:rPr>
        <w:t>Accountant  (1988)</w:t>
      </w:r>
    </w:p>
    <w:p>
      <w:pPr>
        <w:pStyle w:val="Normal"/>
        <w:numPr>
          <w:ilvl w:val="0"/>
          <w:numId w:val="6"/>
        </w:numPr>
        <w:tabs>
          <w:tab w:val="clear" w:pos="720"/>
          <w:tab w:val="right" w:pos="9360" w:leader="none"/>
        </w:tabs>
        <w:jc w:val="both"/>
        <w:rPr/>
      </w:pPr>
      <w:r>
        <w:rPr/>
        <w:t>Coordinated preparation of Consolidated Monthly Earnings Package for senior management.</w:t>
      </w:r>
    </w:p>
    <w:p>
      <w:pPr>
        <w:pStyle w:val="Normal"/>
        <w:numPr>
          <w:ilvl w:val="0"/>
          <w:numId w:val="6"/>
        </w:numPr>
        <w:tabs>
          <w:tab w:val="clear" w:pos="720"/>
          <w:tab w:val="right" w:pos="9360" w:leader="none"/>
        </w:tabs>
        <w:jc w:val="both"/>
        <w:rPr/>
      </w:pPr>
      <w:r>
        <w:rPr/>
        <w:t>Maintained General Ledger Reporting System for Tenneco Gas, tracking chart of account status for over 40 companies.</w:t>
      </w:r>
    </w:p>
    <w:p>
      <w:pPr>
        <w:pStyle w:val="Normal"/>
        <w:numPr>
          <w:ilvl w:val="0"/>
          <w:numId w:val="6"/>
        </w:numPr>
        <w:tabs>
          <w:tab w:val="clear" w:pos="720"/>
          <w:tab w:val="right" w:pos="9360" w:leader="none"/>
        </w:tabs>
        <w:jc w:val="both"/>
        <w:rPr/>
      </w:pPr>
      <w:r>
        <w:rPr/>
        <w:t>Reported intercompany activities including accruals, billings, and cash receipt application to ensure compliance with GAAP.</w:t>
      </w:r>
    </w:p>
    <w:p>
      <w:pPr>
        <w:pStyle w:val="Normal"/>
        <w:tabs>
          <w:tab w:val="clear" w:pos="720"/>
          <w:tab w:val="right" w:pos="9360" w:leader="none"/>
        </w:tabs>
        <w:jc w:val="both"/>
        <w:rPr/>
      </w:pPr>
      <w:r>
        <w:rPr/>
      </w:r>
    </w:p>
    <w:p>
      <w:pPr>
        <w:pStyle w:val="Normal"/>
        <w:tabs>
          <w:tab w:val="clear" w:pos="720"/>
          <w:tab w:val="right" w:pos="9360" w:leader="none"/>
        </w:tabs>
        <w:jc w:val="both"/>
        <w:rPr/>
      </w:pPr>
      <w:r>
        <w:rPr/>
      </w:r>
    </w:p>
    <w:p>
      <w:pPr>
        <w:pStyle w:val="Normal"/>
        <w:tabs>
          <w:tab w:val="clear" w:pos="720"/>
          <w:tab w:val="right" w:pos="9360" w:leader="none"/>
        </w:tabs>
        <w:jc w:val="both"/>
        <w:rPr/>
      </w:pPr>
      <w:r>
        <w:rPr/>
      </w:r>
    </w:p>
    <w:p>
      <w:pPr>
        <w:pStyle w:val="Normal"/>
        <w:tabs>
          <w:tab w:val="clear" w:pos="720"/>
          <w:tab w:val="right" w:pos="9360" w:leader="none"/>
        </w:tabs>
        <w:jc w:val="center"/>
        <w:rPr>
          <w:b/>
          <w:smallCaps/>
        </w:rPr>
      </w:pPr>
      <w:r>
        <w:rPr>
          <w:b/>
          <w:smallCaps/>
        </w:rPr>
        <w:t>Education</w:t>
      </w:r>
    </w:p>
    <w:p>
      <w:pPr>
        <w:pStyle w:val="Normal"/>
        <w:tabs>
          <w:tab w:val="clear" w:pos="720"/>
          <w:tab w:val="right" w:pos="9360" w:leader="none"/>
        </w:tabs>
        <w:jc w:val="center"/>
        <w:rPr>
          <w:b/>
          <w:smallCaps/>
        </w:rPr>
      </w:pPr>
      <w:r>
        <w:rPr>
          <w:b/>
          <w:smallCaps/>
        </w:rPr>
      </w:r>
    </w:p>
    <w:p>
      <w:pPr>
        <w:pStyle w:val="Normal"/>
        <w:tabs>
          <w:tab w:val="clear" w:pos="720"/>
          <w:tab w:val="right" w:pos="9360" w:leader="none"/>
        </w:tabs>
        <w:jc w:val="center"/>
        <w:rPr/>
      </w:pPr>
      <w:r>
        <w:rPr/>
        <w:t>Stephen F. Austin State University, Nacogdoches, Texas</w:t>
      </w:r>
    </w:p>
    <w:p>
      <w:pPr>
        <w:pStyle w:val="Normal"/>
        <w:tabs>
          <w:tab w:val="clear" w:pos="720"/>
          <w:tab w:val="right" w:pos="9360" w:leader="none"/>
        </w:tabs>
        <w:jc w:val="center"/>
        <w:rPr/>
      </w:pPr>
      <w:r>
        <w:rPr/>
        <w:t>Bachelor of Business Administration;   Major:  Accounting</w:t>
      </w:r>
    </w:p>
    <w:p>
      <w:pPr>
        <w:pStyle w:val="Normal"/>
        <w:tabs>
          <w:tab w:val="clear" w:pos="720"/>
          <w:tab w:val="right" w:pos="9360" w:leader="none"/>
        </w:tabs>
        <w:jc w:val="center"/>
        <w:rPr/>
      </w:pPr>
      <w:r>
        <w:rPr/>
        <w:t>Magna Cum Laude</w:t>
      </w:r>
    </w:p>
    <w:p>
      <w:pPr>
        <w:pStyle w:val="Normal"/>
        <w:tabs>
          <w:tab w:val="clear" w:pos="720"/>
          <w:tab w:val="right" w:pos="9360" w:leader="none"/>
        </w:tabs>
        <w:jc w:val="center"/>
        <w:rPr/>
      </w:pPr>
      <w:r>
        <w:rPr/>
      </w:r>
    </w:p>
    <w:p>
      <w:pPr>
        <w:pStyle w:val="Normal"/>
        <w:tabs>
          <w:tab w:val="clear" w:pos="720"/>
          <w:tab w:val="right" w:pos="9360" w:leader="none"/>
        </w:tabs>
        <w:jc w:val="center"/>
        <w:rPr/>
      </w:pPr>
      <w:r>
        <w:rPr/>
        <w:t>Angelina Junior College, Lufkin, Texas</w:t>
      </w:r>
    </w:p>
    <w:p>
      <w:pPr>
        <w:pStyle w:val="Normal"/>
        <w:tabs>
          <w:tab w:val="clear" w:pos="720"/>
          <w:tab w:val="right" w:pos="9360" w:leader="none"/>
        </w:tabs>
        <w:jc w:val="center"/>
        <w:rPr/>
      </w:pPr>
      <w:r>
        <w:rPr/>
        <w:t>GPA 3.91</w:t>
      </w:r>
    </w:p>
    <w:p>
      <w:pPr>
        <w:pStyle w:val="Normal"/>
        <w:tabs>
          <w:tab w:val="clear" w:pos="720"/>
          <w:tab w:val="right" w:pos="9360" w:leader="none"/>
        </w:tabs>
        <w:jc w:val="center"/>
        <w:rPr/>
      </w:pPr>
      <w:r>
        <w:rPr/>
      </w:r>
    </w:p>
    <w:p>
      <w:pPr>
        <w:pStyle w:val="Normal"/>
        <w:tabs>
          <w:tab w:val="clear" w:pos="720"/>
          <w:tab w:val="right" w:pos="9360" w:leader="none"/>
        </w:tabs>
        <w:jc w:val="center"/>
        <w:rPr/>
      </w:pPr>
      <w:r>
        <w:rPr/>
        <w:t>Continuing professional education in audit, accounting, risk management, facilitation, business processes and personal computer operations and applications.  Additional specialized training in energy industry.</w:t>
      </w:r>
    </w:p>
    <w:p>
      <w:pPr>
        <w:pStyle w:val="Normal"/>
        <w:tabs>
          <w:tab w:val="clear" w:pos="720"/>
          <w:tab w:val="right" w:pos="9360" w:leader="none"/>
        </w:tabs>
        <w:jc w:val="center"/>
        <w:rPr/>
      </w:pPr>
      <w:r>
        <w:rPr/>
      </w:r>
    </w:p>
    <w:p>
      <w:pPr>
        <w:pStyle w:val="Normal"/>
        <w:tabs>
          <w:tab w:val="clear" w:pos="720"/>
          <w:tab w:val="right" w:pos="9360" w:leader="none"/>
        </w:tabs>
        <w:jc w:val="center"/>
        <w:rPr/>
      </w:pPr>
      <w:r>
        <w:rPr/>
      </w:r>
    </w:p>
    <w:p>
      <w:pPr>
        <w:pStyle w:val="Normal"/>
        <w:tabs>
          <w:tab w:val="clear" w:pos="720"/>
          <w:tab w:val="right" w:pos="9360" w:leader="none"/>
        </w:tabs>
        <w:jc w:val="center"/>
        <w:rPr>
          <w:b/>
          <w:smallCaps/>
        </w:rPr>
      </w:pPr>
      <w:r>
        <w:rPr>
          <w:b/>
          <w:smallCaps/>
        </w:rPr>
        <w:t>Affiliations/Certifications</w:t>
      </w:r>
    </w:p>
    <w:p>
      <w:pPr>
        <w:pStyle w:val="Normal"/>
        <w:tabs>
          <w:tab w:val="clear" w:pos="720"/>
          <w:tab w:val="right" w:pos="9360" w:leader="none"/>
        </w:tabs>
        <w:jc w:val="center"/>
        <w:rPr>
          <w:b/>
          <w:smallCaps/>
        </w:rPr>
      </w:pPr>
      <w:r>
        <w:rPr>
          <w:b/>
          <w:smallCaps/>
        </w:rPr>
      </w:r>
    </w:p>
    <w:p>
      <w:pPr>
        <w:pStyle w:val="Normal"/>
        <w:tabs>
          <w:tab w:val="clear" w:pos="720"/>
          <w:tab w:val="right" w:pos="9360" w:leader="none"/>
        </w:tabs>
        <w:jc w:val="center"/>
        <w:rPr/>
      </w:pPr>
      <w:r>
        <w:rPr/>
        <w:t>Certified Public Accountant, State of Texas</w:t>
      </w:r>
    </w:p>
    <w:p>
      <w:pPr>
        <w:pStyle w:val="Normal"/>
        <w:tabs>
          <w:tab w:val="clear" w:pos="720"/>
          <w:tab w:val="right" w:pos="9360" w:leader="none"/>
        </w:tabs>
        <w:jc w:val="center"/>
        <w:rPr/>
      </w:pPr>
      <w:r>
        <w:rPr/>
        <w:t>Institute of Internal Auditors</w:t>
      </w:r>
    </w:p>
    <w:p>
      <w:pPr>
        <w:pStyle w:val="Normal"/>
        <w:tabs>
          <w:tab w:val="clear" w:pos="720"/>
          <w:tab w:val="right" w:pos="9360" w:leader="none"/>
        </w:tabs>
        <w:jc w:val="center"/>
        <w:rPr/>
      </w:pPr>
      <w:r>
        <w:rPr/>
      </w:r>
    </w:p>
    <w:p>
      <w:pPr>
        <w:pStyle w:val="Normal"/>
        <w:tabs>
          <w:tab w:val="clear" w:pos="720"/>
          <w:tab w:val="right" w:pos="9360" w:leader="none"/>
        </w:tabs>
        <w:jc w:val="center"/>
        <w:rPr/>
      </w:pPr>
      <w:r>
        <w:rPr/>
      </w:r>
    </w:p>
    <w:p>
      <w:pPr>
        <w:pStyle w:val="Normal"/>
        <w:tabs>
          <w:tab w:val="clear" w:pos="720"/>
          <w:tab w:val="right" w:pos="9360" w:leader="none"/>
        </w:tabs>
        <w:jc w:val="center"/>
        <w:rPr>
          <w:b/>
          <w:smallCaps/>
        </w:rPr>
      </w:pPr>
      <w:r>
        <w:rPr>
          <w:b/>
          <w:smallCaps/>
        </w:rPr>
        <w:t>Technical Skills</w:t>
      </w:r>
    </w:p>
    <w:p>
      <w:pPr>
        <w:pStyle w:val="Normal"/>
        <w:tabs>
          <w:tab w:val="clear" w:pos="720"/>
          <w:tab w:val="right" w:pos="9360" w:leader="none"/>
        </w:tabs>
        <w:jc w:val="center"/>
        <w:rPr>
          <w:b/>
          <w:smallCaps/>
        </w:rPr>
      </w:pPr>
      <w:r>
        <w:rPr>
          <w:b/>
          <w:smallCaps/>
        </w:rPr>
      </w:r>
    </w:p>
    <w:p>
      <w:pPr>
        <w:pStyle w:val="Normal"/>
        <w:tabs>
          <w:tab w:val="clear" w:pos="720"/>
          <w:tab w:val="right" w:pos="9360" w:leader="none"/>
        </w:tabs>
        <w:jc w:val="center"/>
        <w:rPr/>
      </w:pPr>
      <w:r>
        <w:rPr/>
        <w:t xml:space="preserve">Microsoft Word, Microsoft Excel, Lotus Notes, Lotus 1-2-3, WordPerfect, </w:t>
      </w:r>
    </w:p>
    <w:p>
      <w:pPr>
        <w:pStyle w:val="Normal"/>
        <w:tabs>
          <w:tab w:val="clear" w:pos="720"/>
          <w:tab w:val="right" w:pos="9360" w:leader="none"/>
        </w:tabs>
        <w:jc w:val="center"/>
        <w:rPr/>
      </w:pPr>
      <w:r>
        <w:rPr/>
        <w:t>Various accounting and auditing applications</w:t>
      </w:r>
    </w:p>
    <w:p>
      <w:pPr>
        <w:pStyle w:val="Normal"/>
        <w:tabs>
          <w:tab w:val="clear" w:pos="720"/>
          <w:tab w:val="right" w:pos="9360" w:leader="none"/>
        </w:tabs>
        <w:jc w:val="center"/>
        <w:rPr/>
      </w:pPr>
      <w:r>
        <w:rPr/>
      </w:r>
    </w:p>
    <w:sectPr>
      <w:headerReference w:type="default" r:id="rId2"/>
      <w:headerReference w:type="first" r:id="rId3"/>
      <w:type w:val="nextPage"/>
      <w:pgSz w:w="12240" w:h="15840"/>
      <w:pgMar w:left="1440" w:right="1440" w:gutter="0" w:header="720" w:top="1296"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b/>
      </w:rPr>
    </w:pPr>
    <w:r>
      <w:rPr>
        <w:b/>
      </w:rPr>
      <w:tab/>
      <w:tab/>
      <w:t>Mechelle Atwood</w:t>
    </w:r>
  </w:p>
  <w:p>
    <w:pPr>
      <w:pStyle w:val="Header"/>
      <w:pBdr>
        <w:bottom w:val="double" w:sz="6" w:space="1" w:color="000000"/>
      </w:pBdr>
      <w:tabs>
        <w:tab w:val="clear" w:pos="8640"/>
        <w:tab w:val="center" w:pos="4320" w:leader="none"/>
        <w:tab w:val="right" w:pos="9360" w:leader="none"/>
      </w:tabs>
      <w:rPr/>
    </w:pPr>
    <w:r>
      <w:rPr>
        <w:b/>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3">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4">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5">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6">
    <w:lvl w:ilvl="0">
      <w:start w:val="1"/>
      <w:numFmt w:val="bullet"/>
      <w:lvlText w:val=""/>
      <w:lvlJc w:val="start"/>
      <w:pPr>
        <w:tabs>
          <w:tab w:val="num" w:pos="360"/>
        </w:tabs>
        <w:ind w:start="360" w:hanging="36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9360" w:leader="none"/>
      </w:tabs>
      <w:jc w:val="center"/>
      <w:outlineLvl w:val="0"/>
    </w:pPr>
    <w:rPr>
      <w:b/>
    </w:rPr>
  </w:style>
  <w:style w:type="paragraph" w:styleId="Heading2">
    <w:name w:val="heading 2"/>
    <w:basedOn w:val="Normal"/>
    <w:next w:val="Normal"/>
    <w:qFormat/>
    <w:pPr>
      <w:keepNext w:val="true"/>
      <w:numPr>
        <w:ilvl w:val="1"/>
        <w:numId w:val="1"/>
      </w:numPr>
      <w:tabs>
        <w:tab w:val="clear" w:pos="720"/>
        <w:tab w:val="right" w:pos="9360" w:leader="none"/>
      </w:tabs>
      <w:outlineLvl w:val="1"/>
    </w:pPr>
    <w:rPr>
      <w:b/>
      <w:smallCaps/>
    </w:rPr>
  </w:style>
  <w:style w:type="character" w:styleId="WW8Num2z0">
    <w:name w:val="WW8Num2z0"/>
    <w:qFormat/>
    <w:rPr>
      <w:rFonts w:ascii="Symbol" w:hAnsi="Symbol" w:cs="Symbol"/>
      <w:color w:val="auto"/>
      <w:sz w:val="28"/>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color w:val="auto"/>
      <w:sz w:val="28"/>
    </w:rPr>
  </w:style>
  <w:style w:type="character" w:styleId="WW8Num5z0">
    <w:name w:val="WW8Num5z0"/>
    <w:qFormat/>
    <w:rPr>
      <w:rFonts w:ascii="Symbol" w:hAnsi="Symbol" w:cs="Symbol"/>
      <w:color w:val="auto"/>
      <w:sz w:val="28"/>
    </w:rPr>
  </w:style>
  <w:style w:type="character" w:styleId="WW8Num6z0">
    <w:name w:val="WW8Num6z0"/>
    <w:qFormat/>
    <w:rPr>
      <w:rFonts w:ascii="Symbol" w:hAnsi="Symbol" w:cs="Symbol"/>
      <w:color w:val="auto"/>
      <w:sz w:val="28"/>
    </w:rPr>
  </w:style>
  <w:style w:type="character" w:styleId="WW8Num7z0">
    <w:name w:val="WW8Num7z0"/>
    <w:qFormat/>
    <w:rPr>
      <w:rFonts w:ascii="Symbol" w:hAnsi="Symbol" w:cs="Symbol"/>
      <w:color w:val="auto"/>
      <w:sz w:val="28"/>
    </w:rPr>
  </w:style>
  <w:style w:type="character" w:styleId="WW8Num8z0">
    <w:name w:val="WW8Num8z0"/>
    <w:qFormat/>
    <w:rPr>
      <w:rFonts w:ascii="Times New Roman" w:hAnsi="Times New Roman" w:cs="Times New Roman"/>
    </w:rPr>
  </w:style>
  <w:style w:type="character" w:styleId="WW8Num9z0">
    <w:name w:val="WW8Num9z0"/>
    <w:qFormat/>
    <w:rPr>
      <w:rFonts w:ascii="Symbol" w:hAnsi="Symbol" w:cs="Symbol"/>
      <w:color w:val="auto"/>
      <w:sz w:val="28"/>
    </w:rPr>
  </w:style>
  <w:style w:type="character" w:styleId="WW8NumSt1z0">
    <w:name w:val="WW8NumSt1z0"/>
    <w:qFormat/>
    <w:rPr>
      <w:rFonts w:ascii="Symbol" w:hAnsi="Symbol" w:cs="Symbol"/>
    </w:rPr>
  </w:style>
  <w:style w:type="character" w:styleId="WW8NumSt2z0">
    <w:name w:val="WW8NumSt2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12">
    <w:name w:val="Style"/>
    <w:basedOn w:val="Normal"/>
    <w:qFormat/>
    <w:pPr>
      <w:widowControl w:val="false"/>
      <w:ind w:hanging="720" w:start="720" w:end="0"/>
    </w:pPr>
    <w:rPr>
      <w:rFonts w:ascii="Courier" w:hAnsi="Courier" w:cs="Courier"/>
      <w:lang w:eastAsia="en-US"/>
    </w:rPr>
  </w:style>
  <w:style w:type="paragraph" w:styleId="BodyTextIndent">
    <w:name w:val="Body Text Indent"/>
    <w:basedOn w:val="Normal"/>
    <w:pPr>
      <w:widowControl w:val="false"/>
      <w:tabs>
        <w:tab w:val="clear" w:pos="720"/>
        <w:tab w:val="left" w:pos="-1440" w:leader="none"/>
      </w:tabs>
      <w:ind w:hanging="720" w:start="720" w:end="0"/>
      <w:jc w:val="both"/>
    </w:pPr>
    <w:rPr>
      <w:lang w:eastAsia="en-US"/>
    </w:rPr>
  </w:style>
  <w:style w:type="paragraph" w:styleId="BodyText2">
    <w:name w:val="Body Text 2"/>
    <w:basedOn w:val="Normal"/>
    <w:qFormat/>
    <w:pPr>
      <w:jc w:val="both"/>
    </w:pPr>
    <w:rPr>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2000-08-20T22:46:00Z</dcterms:created>
  <dc:creator>Career Visions, Inc.</dc:creator>
  <dc:description/>
  <dc:language>en-CA</dc:language>
  <cp:lastModifiedBy>C &amp; L User</cp:lastModifiedBy>
  <cp:lastPrinted>2000-08-20T19:39:00Z</cp:lastPrinted>
  <dcterms:modified xsi:type="dcterms:W3CDTF">2000-08-20T23:00:00Z</dcterms:modified>
  <cp:revision>4</cp:revision>
  <dc:subject/>
  <dc:title>Michelle Atwood</dc:title>
</cp:coreProperties>
</file>