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  <w:tab/>
        <w:tab/>
        <w:tab/>
        <w:tab/>
        <w:tab/>
        <w:tab/>
        <w:tab/>
        <w:tab/>
        <w:tab/>
        <w:tab/>
        <w:t xml:space="preserve">        </w:t>
      </w:r>
    </w:p>
    <w:p>
      <w:pPr>
        <w:pStyle w:val="Heading"/>
        <w:widowControl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/>
            </w:pPr>
            <w:r>
              <w:rPr/>
              <w:t>Distribution</w:t>
            </w:r>
          </w:p>
          <w:p>
            <w:pPr>
              <w:pStyle w:val="To"/>
              <w:widowControl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Heading1"/>
              <w:widowControl/>
              <w:snapToGrid w:val="false"/>
              <w:ind w:hanging="0" w:start="0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/>
            </w:pPr>
            <w:r>
              <w:rPr/>
              <w:t>Gail Francis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/>
            </w:pPr>
            <w:bookmarkStart w:id="0" w:name="From"/>
            <w:bookmarkEnd w:id="0"/>
            <w:r>
              <w:rPr/>
              <w:t>ENA Human Resources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/>
            </w:pPr>
            <w:r>
              <w:rPr/>
              <w:t xml:space="preserve">Interview Schedule for  </w:t>
            </w:r>
            <w:r>
              <w:rPr>
                <w:b/>
              </w:rPr>
              <w:t>Mark McCoy</w:t>
            </w:r>
          </w:p>
          <w:p>
            <w:pPr>
              <w:pStyle w:val="Subject"/>
              <w:widowControl/>
              <w:rPr>
                <w:b/>
              </w:rPr>
            </w:pPr>
            <w:r>
              <w:rPr>
                <w:b/>
              </w:rPr>
              <w:t>Requisition #:  59133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b/>
              </w:rPr>
            </w:pPr>
            <w:r>
              <w:rPr>
                <w:b/>
              </w:rPr>
              <w:t>January 19, 2000</w:t>
            </w:r>
          </w:p>
          <w:p>
            <w:pPr>
              <w:pStyle w:val="Date"/>
              <w:widowControl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Body"/>
        <w:widowControl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widowControl/>
        <w:rPr/>
      </w:pPr>
      <w:r>
        <w:rPr>
          <w:b/>
          <w:u w:val="single"/>
        </w:rPr>
        <w:t xml:space="preserve">Mark McCoy </w:t>
      </w:r>
      <w:r>
        <w:rPr/>
        <w:t xml:space="preserve">will be interviewing at our office on </w:t>
      </w:r>
      <w:r>
        <w:rPr>
          <w:b/>
          <w:u w:val="single"/>
        </w:rPr>
        <w:t>Monday, January 24, 2000</w:t>
      </w:r>
      <w:r>
        <w:rPr/>
        <w:t xml:space="preserve">.  He is a candidate interviewing for the </w:t>
      </w:r>
      <w:r>
        <w:rPr>
          <w:b/>
          <w:u w:val="single"/>
        </w:rPr>
        <w:t>Specialist Position</w:t>
      </w:r>
      <w:r>
        <w:rPr/>
        <w:t xml:space="preserve">, reporting to </w:t>
      </w:r>
      <w:r>
        <w:rPr>
          <w:b/>
          <w:u w:val="single"/>
        </w:rPr>
        <w:t xml:space="preserve">Pat Clynes </w:t>
      </w:r>
      <w:r>
        <w:rPr/>
        <w:t>.   If you have any questions regarding the interview schedule or need further assistance, please call Gail Francis, ext. 33803, on the 36</w:t>
      </w:r>
      <w:r>
        <w:rPr>
          <w:vertAlign w:val="superscript"/>
        </w:rPr>
        <w:t>th</w:t>
      </w:r>
      <w:r>
        <w:rPr/>
        <w:t xml:space="preserve"> floor.  The schedule is as follows:</w:t>
      </w:r>
    </w:p>
    <w:p>
      <w:pPr>
        <w:pStyle w:val="Body"/>
        <w:widowControl/>
        <w:rPr/>
      </w:pPr>
      <w:r>
        <w:rPr/>
      </w:r>
    </w:p>
    <w:p>
      <w:pPr>
        <w:pStyle w:val="Body"/>
        <w:widowControl/>
        <w:rPr/>
      </w:pPr>
      <w:r>
        <w:rPr>
          <w:b/>
          <w:u w:val="single"/>
        </w:rPr>
        <w:t>TIME</w:t>
      </w:r>
      <w:r>
        <w:rPr/>
        <w:tab/>
        <w:tab/>
        <w:tab/>
      </w:r>
      <w:r>
        <w:rPr>
          <w:b/>
          <w:u w:val="single"/>
        </w:rPr>
        <w:t>INTERVIEWER</w:t>
      </w:r>
      <w:r>
        <w:rPr/>
        <w:tab/>
        <w:tab/>
        <w:tab/>
        <w:tab/>
      </w:r>
      <w:r>
        <w:rPr>
          <w:b/>
          <w:u w:val="single"/>
        </w:rPr>
        <w:t>DEPARTMENT</w:t>
        <w:tab/>
      </w:r>
      <w:r>
        <w:rPr/>
        <w:tab/>
      </w:r>
      <w:r>
        <w:rPr>
          <w:b/>
          <w:u w:val="single"/>
        </w:rPr>
        <w:t>LOCATION</w:t>
      </w:r>
      <w:r>
        <w:rPr/>
        <w:tab/>
      </w:r>
      <w:r>
        <w:rPr>
          <w:b/>
          <w:u w:val="single"/>
        </w:rPr>
        <w:t>EXTENSION</w:t>
      </w:r>
    </w:p>
    <w:p>
      <w:pPr>
        <w:pStyle w:val="Body"/>
        <w:widowControl/>
        <w:rPr>
          <w:b/>
          <w:u w:val="single"/>
        </w:rPr>
      </w:pPr>
      <w:r>
        <w:rPr>
          <w:b/>
          <w:u w:val="single"/>
        </w:rPr>
      </w:r>
    </w:p>
    <w:p>
      <w:pPr>
        <w:pStyle w:val="Body"/>
        <w:widowControl/>
        <w:rPr>
          <w:b/>
        </w:rPr>
      </w:pPr>
      <w:r>
        <w:rPr>
          <w:b/>
        </w:rPr>
        <w:t>2:00 – 2:30 PM</w:t>
        <w:tab/>
        <w:t>Daren Farmer, Manager</w:t>
        <w:tab/>
        <w:tab/>
        <w:t>Logistics</w:t>
        <w:tab/>
        <w:tab/>
        <w:t>EB3604</w:t>
        <w:tab/>
        <w:t>36905</w:t>
      </w:r>
    </w:p>
    <w:p>
      <w:pPr>
        <w:pStyle w:val="Body"/>
        <w:widowControl/>
        <w:rPr>
          <w:b/>
        </w:rPr>
      </w:pPr>
      <w:r>
        <w:rPr>
          <w:b/>
        </w:rPr>
        <w:t>2:30 – 3:00 PM</w:t>
        <w:tab/>
        <w:t>Gary Hanks, Manager</w:t>
        <w:tab/>
        <w:tab/>
        <w:tab/>
        <w:t>Gas Control</w:t>
        <w:tab/>
        <w:tab/>
        <w:t>EB3604</w:t>
        <w:tab/>
        <w:t>36444</w:t>
      </w:r>
    </w:p>
    <w:p>
      <w:pPr>
        <w:pStyle w:val="Body"/>
        <w:widowControl/>
        <w:rPr>
          <w:b/>
        </w:rPr>
      </w:pPr>
      <w:r>
        <w:rPr>
          <w:b/>
        </w:rPr>
        <w:t>3:00 – 3:30 PM</w:t>
        <w:tab/>
        <w:t>Samantha Ray, Manager</w:t>
        <w:tab/>
        <w:tab/>
        <w:t>Human Resources</w:t>
        <w:tab/>
        <w:t>EB3604</w:t>
        <w:tab/>
        <w:t>33840</w:t>
      </w:r>
    </w:p>
    <w:p>
      <w:pPr>
        <w:pStyle w:val="Body"/>
        <w:widowControl/>
        <w:rPr>
          <w:b/>
        </w:rPr>
      </w:pPr>
      <w:r>
        <w:rPr>
          <w:b/>
        </w:rPr>
        <w:tab/>
        <w:tab/>
        <w:tab/>
        <w:t>Alexus Rhone, Specialist</w:t>
        <w:tab/>
        <w:tab/>
        <w:t>Human Resources</w:t>
        <w:tab/>
        <w:t>EB3604</w:t>
        <w:tab/>
        <w:t>33202</w:t>
      </w:r>
    </w:p>
    <w:p>
      <w:pPr>
        <w:pStyle w:val="Body"/>
        <w:widowControl/>
        <w:rPr>
          <w:b/>
        </w:rPr>
      </w:pPr>
      <w:r>
        <w:rPr>
          <w:b/>
        </w:rPr>
      </w:r>
    </w:p>
    <w:p>
      <w:pPr>
        <w:pStyle w:val="Body"/>
        <w:widowControl/>
        <w:rPr>
          <w:b/>
        </w:rPr>
      </w:pPr>
      <w:r>
        <w:rPr>
          <w:b/>
        </w:rPr>
        <w:t>Attached is a Candidate Evaluation Form.  Please return the completed form to Gail Francis, EB3605C as soon as possible. Thank You.</w:t>
      </w:r>
    </w:p>
    <w:p>
      <w:pPr>
        <w:pStyle w:val="Body"/>
        <w:widowControl/>
        <w:rPr>
          <w:b/>
        </w:rPr>
      </w:pPr>
      <w:r>
        <w:rPr>
          <w:b/>
        </w:rPr>
      </w:r>
    </w:p>
    <w:p>
      <w:pPr>
        <w:pStyle w:val="Body"/>
        <w:widowControl/>
        <w:rPr>
          <w:b/>
          <w:u w:val="single"/>
        </w:rPr>
      </w:pPr>
      <w:r>
        <w:rPr>
          <w:b/>
          <w:u w:val="single"/>
        </w:rPr>
        <w:t>DISTRIBUTION</w:t>
      </w:r>
    </w:p>
    <w:p>
      <w:pPr>
        <w:pStyle w:val="Body"/>
        <w:widowControl/>
        <w:rPr/>
      </w:pPr>
      <w:r>
        <w:rPr/>
        <w:t>Daren Farmer</w:t>
      </w:r>
    </w:p>
    <w:p>
      <w:pPr>
        <w:pStyle w:val="Body"/>
        <w:widowControl/>
        <w:rPr/>
      </w:pPr>
      <w:r>
        <w:rPr/>
        <w:t>Gary Hanks</w:t>
      </w:r>
    </w:p>
    <w:p>
      <w:pPr>
        <w:pStyle w:val="Body"/>
        <w:widowControl/>
        <w:rPr/>
      </w:pPr>
      <w:r>
        <w:rPr/>
        <w:t>Samantha Ray</w:t>
      </w:r>
    </w:p>
    <w:p>
      <w:pPr>
        <w:pStyle w:val="Body"/>
        <w:widowControl/>
        <w:rPr/>
      </w:pPr>
      <w:r>
        <w:rPr/>
        <w:t>Alexus Rhone</w:t>
      </w:r>
    </w:p>
    <w:p>
      <w:pPr>
        <w:pStyle w:val="Body"/>
        <w:widowControl/>
        <w:rPr/>
      </w:pPr>
      <w:r>
        <w:rPr/>
      </w:r>
    </w:p>
    <w:p>
      <w:pPr>
        <w:pStyle w:val="Body"/>
        <w:widowControl/>
        <w:rPr/>
      </w:pPr>
      <w:r>
        <w:rPr/>
        <w:t>Cc:</w:t>
        <w:tab/>
        <w:t>Pat Clynes</w:t>
      </w:r>
    </w:p>
    <w:p>
      <w:pPr>
        <w:pStyle w:val="Body"/>
        <w:widowControl/>
        <w:rPr/>
      </w:pPr>
      <w:r>
        <w:rPr/>
        <w:tab/>
        <w:t>Gail Francis</w:t>
      </w:r>
    </w:p>
    <w:p>
      <w:pPr>
        <w:pStyle w:val="Body"/>
        <w:widowControl/>
        <w:rPr/>
      </w:pPr>
      <w:r>
        <w:rPr/>
        <w:tab/>
        <w:t>36</w:t>
      </w:r>
      <w:r>
        <w:rPr>
          <w:vertAlign w:val="superscript"/>
        </w:rPr>
        <w:t>th</w:t>
      </w:r>
      <w:r>
        <w:rPr/>
        <w:t xml:space="preserve"> Floor Receptionist</w:t>
      </w:r>
    </w:p>
    <w:p>
      <w:pPr>
        <w:pStyle w:val="Body"/>
        <w:widowControl/>
        <w:rPr/>
      </w:pPr>
      <w:r>
        <w:rPr/>
        <w:tab/>
      </w:r>
    </w:p>
    <w:p>
      <w:pPr>
        <w:pStyle w:val="Body"/>
        <w:widowControl/>
        <w:rPr/>
      </w:pPr>
      <w:r>
        <w:rPr/>
      </w:r>
    </w:p>
    <w:p>
      <w:pPr>
        <w:pStyle w:val="Body"/>
        <w:widowControl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576" w:right="576" w:gutter="0" w:header="720" w:top="776" w:footer="36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ab/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-360680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8.4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2000-01-19T11:58:00Z</dcterms:created>
  <dc:creator>appinst</dc:creator>
  <dc:description/>
  <dc:language>en-CA</dc:language>
  <cp:lastModifiedBy>Gail Francis</cp:lastModifiedBy>
  <cp:lastPrinted>2000-01-19T08:28:00Z</cp:lastPrinted>
  <dcterms:modified xsi:type="dcterms:W3CDTF">2000-01-19T11:58:00Z</dcterms:modified>
  <cp:revision>2</cp:revision>
  <dc:subject/>
  <dc:title>Eron Capital &amp; Trade Resources Memo</dc:title>
</cp:coreProperties>
</file>