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[Subject to Credit Terms to be inserted]</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McCook Metals, L.L.C., a ________,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 or with respect to Customer, at any time, Customer shall have defaulted on its indebted</w:t>
        <w:softHyphen/>
        <w:t>ness to third parties, resulting in an acceleration of obligations of Customer in excess of $, or with respect to Customer  at any time, Customer shall have defaulted on its indebted</w:t>
        <w:softHyphen/>
        <w:t xml:space="preserve">ness to third parties, resulting in an acceleration of obligations of Customer in excess of $,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 then Customer as the Beneficiary Party may request the Company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 then Company as the Beneficiary Party may request Customer to establish a Letter of Credit as the Account Party in an amount equal to the Termination Payment in excess of $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MCCOOK METALS, L.L.C.</w:t>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/mnt/main-storage/datasets/enron-docs/doc/McCook_Metals__Exhibit_A_.doc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_________________.</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McCook Metals,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Header"/>
      <w:jc w:val="center"/>
      <w:rPr>
        <w:b/>
      </w:rPr>
    </w:pPr>
    <w:r>
      <w:rPr>
        <w:b/>
      </w:rPr>
      <w:t>Enfolio® Master Firm Purchase/Sale Agreement Form</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Fuel Supply Structuring Agreement</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Exhibit A</w:t>
    </w:r>
  </w:p>
  <w:p>
    <w:pPr>
      <w:pStyle w:val="Header"/>
      <w:jc w:val="center"/>
      <w:rPr>
        <w:b/>
      </w:rPr>
    </w:pPr>
    <w:r>
      <w:rPr>
        <w:b/>
      </w:rPr>
      <w:t>Enfolio® Master Firm Purchase/Sale Agreement Form</w:t>
    </w:r>
  </w:p>
  <w:p>
    <w:pPr>
      <w:pStyle w:val="Header"/>
      <w:jc w:val="cent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2001-07-31T19:21:00Z</dcterms:created>
  <dc:creator>dperlin</dc:creator>
  <dc:description/>
  <dc:language>en-CA</dc:language>
  <cp:lastModifiedBy>gnemec</cp:lastModifiedBy>
  <cp:lastPrinted>2001-07-31T16:05:00Z</cp:lastPrinted>
  <dcterms:modified xsi:type="dcterms:W3CDTF">2001-07-31T19:21:00Z</dcterms:modified>
  <cp:revision>2</cp:revision>
  <dc:subject/>
  <dc:title>ENFOLIO® MASTER FIRM PURCHASE/SALE AGREEMENT</dc:title>
</cp:coreProperties>
</file>