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
        <w:rPr/>
      </w:pPr>
      <w:r>
        <w:rPr/>
        <w:t>EOL leaps to top of</w:t>
        <w:br/>
        <w:t>e-business companies</w:t>
      </w:r>
    </w:p>
    <w:p>
      <w:pPr>
        <w:pStyle w:val="BodyTextIndent"/>
        <w:rPr/>
      </w:pPr>
      <w:r>
        <w:rPr/>
        <w:t>Industrial buyers flocked to EnronOnLine (EOL) during its first eight months of business and rocketed the new site to the top of the list of e-businesses.</w:t>
      </w:r>
    </w:p>
    <w:p>
      <w:pPr>
        <w:pStyle w:val="BodyTextIndent"/>
        <w:rPr/>
      </w:pPr>
      <w:r>
        <w:rPr/>
        <w:t>EOL’s gas and power trading passed $100 billion in July.  By comparison, E-Bay turned about three billion dollars during 1999.</w:t>
      </w:r>
    </w:p>
    <w:p>
      <w:pPr>
        <w:pStyle w:val="BodyTextIndent"/>
        <w:rPr/>
      </w:pPr>
      <w:r>
        <w:rPr/>
        <w:t>“</w:t>
      </w:r>
      <w:r>
        <w:rPr/>
        <w:t>Price discovery is the key,” said Mike McConnell, Vice-Chairman and COO of Technology for Enron Net Works. “We provide second-by-second pricing in real time, and buyers know where the market is at any given moment.”</w:t>
      </w:r>
    </w:p>
    <w:p>
      <w:pPr>
        <w:pStyle w:val="BodyTextIndent"/>
        <w:rPr/>
      </w:pPr>
      <w:r>
        <w:rPr/>
        <w:t>“</w:t>
      </w:r>
      <w:r>
        <w:rPr/>
        <w:t>We’re using the electronic platform of the Internet to move into other industries,” said McConnell. “Clickpaper.com is now offering the same benefits for the pulp and paper industry that we’ve been providing to gas and power since last November, when EOL went online.”</w:t>
      </w:r>
    </w:p>
    <w:p>
      <w:pPr>
        <w:pStyle w:val="BodyTextIndent"/>
        <w:rPr/>
      </w:pPr>
      <w:r>
        <w:rPr/>
        <w:t>“</w:t>
      </w:r>
      <w:r>
        <w:rPr/>
        <w:t>Many industries should act and their product be treated more like commodities, yet they are still on the old models, and that leads to price inefficiencies.”</w:t>
      </w:r>
    </w:p>
    <w:p>
      <w:pPr>
        <w:pStyle w:val="BodyTextIndent"/>
        <w:rPr/>
      </w:pPr>
      <w:r>
        <w:rPr/>
        <w:t>“</w:t>
      </w:r>
      <w:r>
        <w:rPr/>
        <w:t>The Internet provides a unique opportunity to have immediate and inexpensive access to customers through a web-based transaction platform,” said McConnell. “Incumbent companies are vulnerable to reduced barriers of entry.”</w:t>
      </w:r>
    </w:p>
    <w:p>
      <w:pPr>
        <w:pStyle w:val="BodyTextIndent"/>
        <w:rPr/>
      </w:pPr>
      <w:r>
        <w:rPr/>
        <w:t>Many businesses can benefit from EOL’s offerings, says McConnell, because the Internet and EOL act as a “disintermediary.”</w:t>
      </w:r>
    </w:p>
    <w:p>
      <w:pPr>
        <w:pStyle w:val="BodyTextIndent"/>
        <w:rPr/>
      </w:pPr>
      <w:r>
        <w:rPr/>
        <w:t>Long-held methods of using phones and faxes to get to a price for a given commodity are quickly being discarded because of the efficiency and speed of the Internet.</w:t>
      </w:r>
    </w:p>
    <w:p>
      <w:pPr>
        <w:pStyle w:val="BodyTextIndent"/>
        <w:rPr/>
      </w:pPr>
      <w:r>
        <w:rPr/>
        <w:t>Inevitably, says McConnell, as commoditization grows, “prices follow actual market forces and the consumer benefits.”</w:t>
      </w:r>
    </w:p>
    <w:p>
      <w:pPr>
        <w:pStyle w:val="BodyTextIndent"/>
        <w:rPr/>
      </w:pPr>
      <w:r>
        <w:rPr/>
        <w:t>“</w:t>
      </w:r>
      <w:r>
        <w:rPr/>
        <w:t>Enron has always offered products and hedges that our customer needs to manage their business.”</w:t>
      </w:r>
    </w:p>
    <w:p>
      <w:pPr>
        <w:pStyle w:val="BodyTextIndent"/>
        <w:rPr/>
      </w:pPr>
      <w:r>
        <w:rPr/>
        <w:t>McConnell is convinced that many products and industries are candidates for trading, ticking off agricultural products, metals, data storage, and even tank-car space as future markets.</w:t>
      </w:r>
    </w:p>
    <w:p>
      <w:pPr>
        <w:pStyle w:val="BodyTextIndent"/>
        <w:rPr/>
      </w:pPr>
      <w:r>
        <w:rPr/>
        <w:t xml:space="preserve"> “</w:t>
      </w:r>
      <w:r>
        <w:rPr/>
        <w:t>A ten percent change in price in a given input commodity could bankrupt many businesses,” said McConnell.</w:t>
      </w:r>
    </w:p>
    <w:p>
      <w:pPr>
        <w:pStyle w:val="BodyTextIndent"/>
        <w:rPr/>
      </w:pPr>
      <w:r>
        <w:rPr/>
        <w:t>“</w:t>
      </w:r>
      <w:r>
        <w:rPr/>
        <w:t>We’re able to lock their input prices in tandem with their output prices,” according to McConnell.</w:t>
      </w:r>
    </w:p>
    <w:p>
      <w:pPr>
        <w:pStyle w:val="BodyTextIndent"/>
        <w:rPr/>
      </w:pPr>
      <w:r>
        <w:rPr/>
        <w:t>B2B eCommerce is growing at a staggering pace. McConnell says that by 2004, Internet transactions may total $3 trillion. Worldwide, McConnell says the figure could hit $7 trillion.</w:t>
      </w:r>
    </w:p>
    <w:p>
      <w:pPr>
        <w:pStyle w:val="BodyTextIndent"/>
        <w:rPr/>
      </w:pPr>
      <w:r>
        <w:rPr/>
        <w:t>“</w:t>
      </w:r>
      <w:r>
        <w:rPr/>
        <w:t>The Internet changes everything,” said McConnell. “Enron will be a player in this new way of doing business.”</w:t>
      </w:r>
    </w:p>
    <w:p>
      <w:pPr>
        <w:pStyle w:val="BodyTextIndent"/>
        <w:rPr/>
      </w:pPr>
      <w:r>
        <w:rPr/>
        <w:t>“</w:t>
      </w:r>
      <w:r>
        <w:rPr/>
        <w:t>Our business model is proven and has a track record for transforming markets.”</w:t>
      </w:r>
    </w:p>
    <w:p>
      <w:pPr>
        <w:pStyle w:val="BodyTextIndent"/>
        <w:rPr/>
      </w:pPr>
      <w:r>
        <w:rPr/>
        <w:t xml:space="preserve">Enron leads the field in inventing and utilizing financial instruments and products, including using exotic options and futures contracts, to minimize risk for businesses. </w:t>
      </w:r>
    </w:p>
    <w:p>
      <w:pPr>
        <w:pStyle w:val="BodyTextIndent"/>
        <w:rPr/>
      </w:pPr>
      <w:r>
        <w:rPr/>
        <w:t>Enron’s experience in natural gas and electricity has paved the way for entry into trading other goods and services.</w:t>
      </w:r>
    </w:p>
    <w:p>
      <w:pPr>
        <w:pStyle w:val="BodyTextIndent"/>
        <w:rPr/>
      </w:pPr>
      <w:r>
        <w:rPr/>
        <w:t>Once a business begins to think of its products as a commodity, prices fall, then level, and more closely reflect the real world, rather than a narrow company view.</w:t>
      </w:r>
    </w:p>
    <w:p>
      <w:pPr>
        <w:pStyle w:val="BodyTextIndent"/>
        <w:rPr/>
      </w:pPr>
      <w:r>
        <w:rPr/>
        <w:t>“</w:t>
      </w:r>
      <w:r>
        <w:rPr/>
        <w:t>Companies that benefit because of information hoarding need to learn to add value, in the form of reliability or speed,” says McConnell, “or they will disappear. The old days of buddy-buying are gone.”</w:t>
      </w:r>
    </w:p>
    <w:p>
      <w:pPr>
        <w:pStyle w:val="BodyTextIndent"/>
        <w:rPr/>
      </w:pPr>
      <w:r>
        <w:rPr/>
      </w:r>
    </w:p>
    <w:p>
      <w:pPr>
        <w:pStyle w:val="BodyTextIndent"/>
        <w:rPr/>
      </w:pPr>
      <w:r>
        <w:rPr/>
        <w:t>-0-</w:t>
      </w:r>
    </w:p>
    <w:p>
      <w:pPr>
        <w:pStyle w:val="Normal"/>
        <w:ind w:firstLine="180" w:end="0"/>
        <w:rPr/>
      </w:pPr>
      <w:r>
        <w:rPr/>
      </w:r>
    </w:p>
    <w:sectPr>
      <w:headerReference w:type="default" r:id="rId2"/>
      <w:type w:val="nextPage"/>
      <w:pgSz w:w="12240" w:h="15840"/>
      <w:pgMar w:left="720" w:right="720" w:gutter="0" w:header="720" w:top="776" w:footer="0" w:bottom="720"/>
      <w:pgNumType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Douglas Morgan</w:t>
    </w:r>
  </w:p>
  <w:p>
    <w:pPr>
      <w:pStyle w:val="Header"/>
      <w:rPr/>
    </w:pPr>
    <w:r>
      <w:rPr/>
      <w:t>7/27/00</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18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ead">
    <w:name w:val="Head"/>
    <w:basedOn w:val="BodyTextIndent"/>
    <w:qFormat/>
    <w:pPr>
      <w:ind w:hanging="0" w:start="0" w:end="0"/>
    </w:pPr>
    <w:rPr>
      <w:b/>
      <w:sz w:val="36"/>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2000-07-27T16:36:00Z</dcterms:created>
  <dc:creator>Douglas Morgan</dc:creator>
  <dc:description/>
  <dc:language>en-CA</dc:language>
  <cp:lastModifiedBy>Douglas Morgan</cp:lastModifiedBy>
  <cp:lastPrinted>2000-07-14T10:21:00Z</cp:lastPrinted>
  <dcterms:modified xsi:type="dcterms:W3CDTF">2000-07-28T10:14:00Z</dcterms:modified>
  <cp:revision>4</cp:revision>
  <dc:subject/>
  <dc:title>Industrial buyers flocked to EnronOnLine during its first three months of business and rocketed the new site to the top of the list of e-business companies</dc:title>
</cp:coreProperties>
</file>