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Watch us grow!</w:t>
      </w:r>
    </w:p>
    <w:p>
      <w:pPr>
        <w:pStyle w:val="Normal"/>
        <w:rPr>
          <w:sz w:val="22"/>
        </w:rPr>
      </w:pPr>
      <w:r>
        <w:rPr>
          <w:sz w:val="22"/>
        </w:rPr>
      </w:r>
    </w:p>
    <w:p>
      <w:pPr>
        <w:pStyle w:val="Normal"/>
        <w:rPr>
          <w:sz w:val="22"/>
        </w:rPr>
      </w:pPr>
      <w:r>
        <w:rPr>
          <w:sz w:val="22"/>
        </w:rPr>
        <w:t xml:space="preserve">Enron’s network of wholesale services markets more products to more customers in more parts of the world than any other energy merchant, and our results show it.  Last year’s company revenues, which topped $100 billion, were largely propelled by significant growth in our wholesale activities. </w:t>
      </w:r>
    </w:p>
    <w:p>
      <w:pPr>
        <w:pStyle w:val="Normal"/>
        <w:rPr>
          <w:sz w:val="22"/>
        </w:rPr>
      </w:pPr>
      <w:r>
        <w:rPr>
          <w:sz w:val="22"/>
        </w:rPr>
      </w:r>
    </w:p>
    <w:p>
      <w:pPr>
        <w:pStyle w:val="BodyText"/>
        <w:rPr>
          <w:b w:val="false"/>
          <w:bCs w:val="false"/>
          <w:sz w:val="22"/>
        </w:rPr>
      </w:pPr>
      <w:r>
        <w:rPr>
          <w:b w:val="false"/>
          <w:bCs w:val="false"/>
          <w:sz w:val="22"/>
        </w:rPr>
        <w:t>Enron Global Markets is an essential part of this network.  EGM was created to provide sharpened focus on very large global markets and commodities to enable them to grow quickly.  EGM operates wholesale businesses that aren’t restricted by geographical confines, such as coal, LNG, crude and products, weather, currency and equities.  We plan to be a major player in these huge markets.  EGM provides a true network for market making opportunities related to commodities that are highly liquid in physical and financial terms and are enormous in market size.</w:t>
      </w:r>
    </w:p>
    <w:p>
      <w:pPr>
        <w:pStyle w:val="Normal"/>
        <w:rPr>
          <w:b/>
          <w:bCs/>
          <w:sz w:val="22"/>
        </w:rPr>
      </w:pPr>
      <w:r>
        <w:rPr>
          <w:b/>
          <w:bCs/>
          <w:sz w:val="22"/>
        </w:rPr>
      </w:r>
    </w:p>
    <w:p>
      <w:pPr>
        <w:pStyle w:val="Normal"/>
        <w:rPr>
          <w:sz w:val="22"/>
        </w:rPr>
      </w:pPr>
      <w:r>
        <w:rPr>
          <w:sz w:val="22"/>
        </w:rPr>
        <w:t>You could say that our mantra is ‘Growth’ since we are developing our high growth wholesale business.  For example, coal is a $60 billion market; Enron is the largest domestic coal market maker and we are the largest importer of coal into the U.K. We will expand into Asia and continue to be a growing presence in global freight markets.  Our crude and products business includes gasoline, heating oil, jet, gas oil, MTBE, LPGs, petrochemicals and plastics. Here, growth will be accelerated through increased marketing, penetration of online markets, geographic and product expansion, and a greater physical presence in key markets.</w:t>
      </w:r>
    </w:p>
    <w:p>
      <w:pPr>
        <w:pStyle w:val="Normal"/>
        <w:rPr>
          <w:sz w:val="22"/>
        </w:rPr>
      </w:pPr>
      <w:r>
        <w:rPr>
          <w:sz w:val="22"/>
        </w:rPr>
      </w:r>
    </w:p>
    <w:p>
      <w:pPr>
        <w:pStyle w:val="Normal"/>
        <w:rPr>
          <w:sz w:val="22"/>
        </w:rPr>
      </w:pPr>
      <w:r>
        <w:rPr>
          <w:sz w:val="22"/>
        </w:rPr>
        <w:t xml:space="preserve">EGM combines producer finance, marketing, trading, and transportation to provide services to its customers.  A key focus for the year is to grow our business with the electronic platform on EnronOnline and to make online markets in all of our commodities. Additional products will be coming online and we are already changing traditional businesses.  Shipping is even traded online now.   </w:t>
      </w:r>
    </w:p>
    <w:p>
      <w:pPr>
        <w:pStyle w:val="Normal"/>
        <w:rPr>
          <w:sz w:val="22"/>
        </w:rPr>
      </w:pPr>
      <w:r>
        <w:rPr>
          <w:sz w:val="22"/>
        </w:rPr>
      </w:r>
    </w:p>
    <w:p>
      <w:pPr>
        <w:pStyle w:val="BodyText"/>
        <w:rPr/>
      </w:pPr>
      <w:r>
        <w:rPr>
          <w:b w:val="false"/>
          <w:bCs w:val="false"/>
        </w:rPr>
        <w:t>EGM’s operation will coordinate with leveraging all of our wholesale businesses.  The key to our success is communication and creating a global network of wholesale businesses.  EGM leverages the value of Enron’s existing network and international asset positions and we</w:t>
      </w:r>
      <w:r>
        <w:rPr>
          <w:b w:val="false"/>
          <w:bCs w:val="false"/>
          <w:sz w:val="22"/>
        </w:rPr>
        <w:t xml:space="preserve"> represent a clear transfer of the Enron wholesale market-making model into other commodities.  We will be able to illustrate just how successful we can be with this kind of focal point and high expectations as core businesses within Enron.</w:t>
      </w:r>
    </w:p>
    <w:p>
      <w:pPr>
        <w:pStyle w:val="Normal"/>
        <w:rPr>
          <w:b/>
          <w:bCs/>
          <w:sz w:val="22"/>
        </w:rPr>
      </w:pPr>
      <w:r>
        <w:rPr>
          <w:b/>
          <w:bCs/>
          <w:sz w:val="22"/>
        </w:rPr>
      </w:r>
    </w:p>
    <w:p>
      <w:pPr>
        <w:pStyle w:val="Normal"/>
        <w:rPr>
          <w:sz w:val="22"/>
        </w:rPr>
      </w:pPr>
      <w:r>
        <w:rPr>
          <w:sz w:val="22"/>
        </w:rPr>
        <w:t>EGM has very aggressive growth targets in transactions and earnings. These goals make us focused and strong.  In fact, EGM has contributed almost $200 million in gross margin in its first two quarters.  Our philosophy is “Go big or go home.”</w:t>
      </w:r>
    </w:p>
    <w:p>
      <w:pPr>
        <w:pStyle w:val="Normal"/>
        <w:rPr>
          <w:sz w:val="22"/>
        </w:rPr>
      </w:pPr>
      <w:r>
        <w:rPr>
          <w:sz w:val="22"/>
        </w:rPr>
      </w:r>
    </w:p>
    <w:p>
      <w:pPr>
        <w:pStyle w:val="Normal"/>
        <w:rPr>
          <w:sz w:val="22"/>
        </w:rPr>
      </w:pPr>
      <w:r>
        <w:rPr>
          <w:sz w:val="22"/>
        </w:rPr>
        <w:t>When we say global, we mean worldwide. Spin the globe and you will see our offices in all spheres. Enron Global Markets is in London, Oslo, Singapore, Seoul, Puerto Rico, Tokyo, Sydney, Panama, Dubai, Johannesburg and Frankfurt.  It is a big challenge, but we are ready and we will make this a tremendous success.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2001-06-04T19:55:00Z</dcterms:created>
  <dc:creator>kgrabst</dc:creator>
  <dc:description/>
  <dc:language>en-CA</dc:language>
  <cp:lastModifiedBy>kgrabst</cp:lastModifiedBy>
  <cp:lastPrinted>2001-06-04T17:26:00Z</cp:lastPrinted>
  <dcterms:modified xsi:type="dcterms:W3CDTF">2001-06-04T20:08:00Z</dcterms:modified>
  <cp:revision>3</cp:revision>
  <dc:subject/>
  <dc:title>Watch us grow</dc:title>
</cp:coreProperties>
</file>