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b/>
          <w:sz w:val="28"/>
        </w:rPr>
        <w:t>Stewart F. McAdoo, Jr</w:t>
      </w:r>
      <w:r>
        <w:rPr>
          <w:b/>
        </w:rPr>
        <w:t>.</w:t>
      </w:r>
    </w:p>
    <w:p>
      <w:pPr>
        <w:pStyle w:val="Normal"/>
        <w:jc w:val="center"/>
        <w:rPr>
          <w:b/>
          <w:sz w:val="28"/>
        </w:rPr>
      </w:pPr>
      <w:r>
        <w:rPr>
          <w:b/>
          <w:sz w:val="28"/>
        </w:rPr>
        <w:t>4211 Meadowbank</w:t>
      </w:r>
    </w:p>
    <w:p>
      <w:pPr>
        <w:pStyle w:val="Normal"/>
        <w:jc w:val="center"/>
        <w:rPr>
          <w:sz w:val="28"/>
        </w:rPr>
      </w:pPr>
      <w:r>
        <w:rPr>
          <w:b/>
          <w:sz w:val="28"/>
        </w:rPr>
        <w:t>Seabrook, TX 77586</w:t>
      </w:r>
    </w:p>
    <w:p>
      <w:pPr>
        <w:pStyle w:val="Normal"/>
        <w:jc w:val="center"/>
        <w:rPr>
          <w:sz w:val="24"/>
        </w:rPr>
      </w:pPr>
      <w:r>
        <w:rPr>
          <w:sz w:val="24"/>
        </w:rPr>
        <w:t>(281) 474 4060 or (713) 569 3597</w:t>
      </w:r>
    </w:p>
    <w:p>
      <w:pPr>
        <w:pStyle w:val="Normal"/>
        <w:jc w:val="center"/>
        <w:rPr>
          <w:sz w:val="24"/>
        </w:rPr>
      </w:pPr>
      <w:r>
        <w:rPr>
          <w:sz w:val="24"/>
        </w:rPr>
        <w:t>smcadoo@ev1.net</w:t>
      </w:r>
    </w:p>
    <w:p>
      <w:pPr>
        <w:pStyle w:val="Normal"/>
        <w:jc w:val="center"/>
        <w:rPr>
          <w:sz w:val="24"/>
        </w:rPr>
      </w:pPr>
      <w:r>
        <w:rPr>
          <w:sz w:val="24"/>
        </w:rPr>
      </w:r>
    </w:p>
    <w:p>
      <w:pPr>
        <w:pStyle w:val="Normal"/>
        <w:rPr>
          <w:sz w:val="24"/>
        </w:rPr>
      </w:pPr>
      <w:r>
        <w:rPr>
          <w:sz w:val="24"/>
        </w:rPr>
      </w:r>
    </w:p>
    <w:p>
      <w:pPr>
        <w:pStyle w:val="Normal"/>
        <w:rPr>
          <w:b/>
          <w:caps/>
          <w:sz w:val="28"/>
        </w:rPr>
      </w:pPr>
      <w:r>
        <w:rPr>
          <w:b/>
          <w:caps/>
          <w:sz w:val="28"/>
        </w:rPr>
        <w:t>Objective</w:t>
      </w:r>
    </w:p>
    <w:p>
      <w:pPr>
        <w:pStyle w:val="Normal"/>
        <w:rPr>
          <w:b/>
          <w:caps/>
          <w:sz w:val="24"/>
        </w:rPr>
      </w:pPr>
      <w:r>
        <w:rPr>
          <w:b/>
          <w:caps/>
          <w:sz w:val="24"/>
        </w:rPr>
      </w:r>
    </w:p>
    <w:p>
      <w:pPr>
        <w:pStyle w:val="Normal"/>
        <w:rPr>
          <w:sz w:val="24"/>
        </w:rPr>
      </w:pPr>
      <w:r>
        <w:rPr>
          <w:sz w:val="24"/>
        </w:rPr>
        <w:t>I seek a position of leadership in the delivery of software and information technology products through interaction with customers and management of product development.</w:t>
      </w:r>
    </w:p>
    <w:p>
      <w:pPr>
        <w:pStyle w:val="Normal"/>
        <w:rPr>
          <w:b/>
          <w:sz w:val="24"/>
        </w:rPr>
      </w:pPr>
      <w:r>
        <w:rPr>
          <w:b/>
          <w:sz w:val="24"/>
        </w:rPr>
        <w:t xml:space="preserve"> </w:t>
      </w:r>
    </w:p>
    <w:p>
      <w:pPr>
        <w:pStyle w:val="Normal"/>
        <w:rPr>
          <w:b/>
          <w:sz w:val="24"/>
        </w:rPr>
      </w:pPr>
      <w:r>
        <w:rPr>
          <w:b/>
          <w:caps/>
          <w:sz w:val="28"/>
        </w:rPr>
        <w:t>Qualification Summary</w:t>
      </w:r>
    </w:p>
    <w:p>
      <w:pPr>
        <w:pStyle w:val="Normal"/>
        <w:rPr>
          <w:b/>
          <w:sz w:val="24"/>
        </w:rPr>
      </w:pPr>
      <w:r>
        <w:rPr>
          <w:b/>
          <w:sz w:val="24"/>
        </w:rPr>
      </w:r>
    </w:p>
    <w:p>
      <w:pPr>
        <w:pStyle w:val="Normal"/>
        <w:numPr>
          <w:ilvl w:val="0"/>
          <w:numId w:val="2"/>
        </w:numPr>
        <w:rPr>
          <w:sz w:val="24"/>
        </w:rPr>
      </w:pPr>
      <w:r>
        <w:rPr>
          <w:sz w:val="24"/>
        </w:rPr>
        <w:t xml:space="preserve">Ten years experience in project leadership and management.  </w:t>
      </w:r>
    </w:p>
    <w:p>
      <w:pPr>
        <w:pStyle w:val="Normal"/>
        <w:numPr>
          <w:ilvl w:val="0"/>
          <w:numId w:val="2"/>
        </w:numPr>
        <w:rPr>
          <w:sz w:val="24"/>
        </w:rPr>
      </w:pPr>
      <w:r>
        <w:rPr>
          <w:sz w:val="24"/>
        </w:rPr>
        <w:t>Strong interpersonal and software engineering management skills</w:t>
      </w:r>
    </w:p>
    <w:p>
      <w:pPr>
        <w:pStyle w:val="Normal"/>
        <w:numPr>
          <w:ilvl w:val="0"/>
          <w:numId w:val="2"/>
        </w:numPr>
        <w:rPr>
          <w:sz w:val="24"/>
        </w:rPr>
      </w:pPr>
      <w:r>
        <w:rPr>
          <w:sz w:val="24"/>
        </w:rPr>
        <w:t>Superior oral and written communicator</w:t>
      </w:r>
    </w:p>
    <w:p>
      <w:pPr>
        <w:pStyle w:val="Normal"/>
        <w:numPr>
          <w:ilvl w:val="0"/>
          <w:numId w:val="2"/>
        </w:numPr>
        <w:rPr>
          <w:sz w:val="24"/>
        </w:rPr>
      </w:pPr>
      <w:r>
        <w:rPr>
          <w:sz w:val="24"/>
        </w:rPr>
        <w:t>Experienced in dealing with customers</w:t>
      </w:r>
    </w:p>
    <w:p>
      <w:pPr>
        <w:pStyle w:val="Normal"/>
        <w:numPr>
          <w:ilvl w:val="0"/>
          <w:numId w:val="2"/>
        </w:numPr>
        <w:rPr>
          <w:sz w:val="24"/>
        </w:rPr>
      </w:pPr>
      <w:r>
        <w:rPr>
          <w:sz w:val="24"/>
        </w:rPr>
        <w:t>Thirty-four years experience developing software</w:t>
      </w:r>
    </w:p>
    <w:p>
      <w:pPr>
        <w:pStyle w:val="Normal"/>
        <w:numPr>
          <w:ilvl w:val="0"/>
          <w:numId w:val="0"/>
        </w:numPr>
        <w:ind w:hanging="0" w:start="0"/>
        <w:rPr>
          <w:b/>
          <w:sz w:val="24"/>
        </w:rPr>
      </w:pPr>
      <w:r>
        <w:rPr>
          <w:b/>
          <w:sz w:val="24"/>
        </w:rPr>
      </w:r>
    </w:p>
    <w:p>
      <w:pPr>
        <w:pStyle w:val="Normal"/>
        <w:numPr>
          <w:ilvl w:val="0"/>
          <w:numId w:val="0"/>
        </w:numPr>
        <w:ind w:hanging="0" w:start="0"/>
        <w:rPr>
          <w:b/>
          <w:caps/>
          <w:sz w:val="28"/>
        </w:rPr>
      </w:pPr>
      <w:r>
        <w:rPr>
          <w:b/>
          <w:caps/>
          <w:sz w:val="28"/>
        </w:rPr>
        <w:t>Experience</w:t>
      </w:r>
    </w:p>
    <w:p>
      <w:pPr>
        <w:pStyle w:val="Normal"/>
        <w:numPr>
          <w:ilvl w:val="0"/>
          <w:numId w:val="0"/>
        </w:numPr>
        <w:ind w:hanging="0" w:start="0"/>
        <w:rPr>
          <w:b/>
          <w:caps/>
          <w:sz w:val="24"/>
        </w:rPr>
      </w:pPr>
      <w:r>
        <w:rPr>
          <w:b/>
          <w:caps/>
          <w:sz w:val="24"/>
        </w:rPr>
      </w:r>
    </w:p>
    <w:tbl>
      <w:tblPr>
        <w:tblW w:w="10080" w:type="dxa"/>
        <w:jc w:val="start"/>
        <w:tblInd w:w="18" w:type="dxa"/>
        <w:tblLayout w:type="fixed"/>
        <w:tblCellMar>
          <w:top w:w="0" w:type="dxa"/>
          <w:start w:w="108" w:type="dxa"/>
          <w:bottom w:w="0" w:type="dxa"/>
          <w:end w:w="108" w:type="dxa"/>
        </w:tblCellMar>
      </w:tblPr>
      <w:tblGrid>
        <w:gridCol w:w="2623"/>
        <w:gridCol w:w="7457"/>
      </w:tblGrid>
      <w:tr>
        <w:trPr/>
        <w:tc>
          <w:tcPr>
            <w:tcW w:w="2623" w:type="dxa"/>
            <w:tcBorders/>
          </w:tcPr>
          <w:p>
            <w:pPr>
              <w:pStyle w:val="Normal"/>
              <w:numPr>
                <w:ilvl w:val="0"/>
                <w:numId w:val="0"/>
              </w:numPr>
              <w:ind w:hanging="0" w:start="0"/>
              <w:rPr>
                <w:sz w:val="24"/>
              </w:rPr>
            </w:pPr>
            <w:r>
              <w:rPr>
                <w:sz w:val="24"/>
              </w:rPr>
              <w:t>April 1985 to Present</w:t>
            </w:r>
          </w:p>
        </w:tc>
        <w:tc>
          <w:tcPr>
            <w:tcW w:w="7457" w:type="dxa"/>
            <w:tcBorders/>
          </w:tcPr>
          <w:p>
            <w:pPr>
              <w:pStyle w:val="Normal"/>
              <w:numPr>
                <w:ilvl w:val="0"/>
                <w:numId w:val="0"/>
              </w:numPr>
              <w:ind w:hanging="0" w:start="0"/>
              <w:rPr>
                <w:sz w:val="24"/>
              </w:rPr>
            </w:pPr>
            <w:r>
              <w:rPr>
                <w:b/>
                <w:sz w:val="24"/>
              </w:rPr>
              <w:t>GeoQuest/Schlumberger GeoQuest</w:t>
            </w:r>
          </w:p>
          <w:p>
            <w:pPr>
              <w:pStyle w:val="Normal"/>
              <w:numPr>
                <w:ilvl w:val="0"/>
                <w:numId w:val="0"/>
              </w:numPr>
              <w:ind w:hanging="0" w:start="0"/>
              <w:rPr>
                <w:b/>
                <w:sz w:val="24"/>
              </w:rPr>
            </w:pPr>
            <w:r>
              <w:rPr>
                <w:b/>
                <w:sz w:val="24"/>
              </w:rPr>
            </w:r>
          </w:p>
        </w:tc>
      </w:tr>
      <w:tr>
        <w:trPr/>
        <w:tc>
          <w:tcPr>
            <w:tcW w:w="2623" w:type="dxa"/>
            <w:tcBorders/>
          </w:tcPr>
          <w:p>
            <w:pPr>
              <w:pStyle w:val="Normal"/>
              <w:numPr>
                <w:ilvl w:val="0"/>
                <w:numId w:val="0"/>
              </w:numPr>
              <w:snapToGrid w:val="false"/>
              <w:ind w:hanging="0" w:start="0"/>
              <w:rPr>
                <w:b/>
                <w:sz w:val="24"/>
              </w:rPr>
            </w:pPr>
            <w:r>
              <w:rPr>
                <w:b/>
                <w:sz w:val="24"/>
              </w:rPr>
            </w:r>
          </w:p>
        </w:tc>
        <w:tc>
          <w:tcPr>
            <w:tcW w:w="7457" w:type="dxa"/>
            <w:tcBorders/>
          </w:tcPr>
          <w:p>
            <w:pPr>
              <w:pStyle w:val="Normal"/>
              <w:numPr>
                <w:ilvl w:val="0"/>
                <w:numId w:val="0"/>
              </w:numPr>
              <w:ind w:hanging="0" w:start="0"/>
              <w:rPr/>
            </w:pPr>
            <w:r>
              <w:rPr>
                <w:b/>
                <w:sz w:val="24"/>
              </w:rPr>
              <w:t>Manager, Support</w:t>
            </w:r>
            <w:r>
              <w:rPr>
                <w:sz w:val="24"/>
              </w:rPr>
              <w:t>, Data Management Center, management of a department of software engineers providing customization and loading support for Data Management Center operations.  Significant accomplishments of the department include:</w:t>
            </w:r>
          </w:p>
          <w:p>
            <w:pPr>
              <w:pStyle w:val="Normal"/>
              <w:numPr>
                <w:ilvl w:val="0"/>
                <w:numId w:val="2"/>
              </w:numPr>
              <w:rPr>
                <w:sz w:val="24"/>
              </w:rPr>
            </w:pPr>
            <w:r>
              <w:rPr>
                <w:sz w:val="24"/>
              </w:rPr>
              <w:t>Development of specialized database loading capabilities for geophysical databases</w:t>
            </w:r>
          </w:p>
          <w:p>
            <w:pPr>
              <w:pStyle w:val="Normal"/>
              <w:numPr>
                <w:ilvl w:val="0"/>
                <w:numId w:val="2"/>
              </w:numPr>
              <w:rPr>
                <w:sz w:val="24"/>
              </w:rPr>
            </w:pPr>
            <w:r>
              <w:rPr>
                <w:sz w:val="24"/>
              </w:rPr>
              <w:t>Development of migration programs to move warehouse data from M204 database into Oracle based warehouse database.  In all, more than 8M records were migrated on time and on budget using custom developed Pro*C programs.  Project included strong interaction with the customer to ensure satisfaction of their requirements</w:t>
            </w:r>
          </w:p>
          <w:p>
            <w:pPr>
              <w:pStyle w:val="Normal"/>
              <w:numPr>
                <w:ilvl w:val="0"/>
                <w:numId w:val="2"/>
              </w:numPr>
              <w:rPr>
                <w:sz w:val="24"/>
              </w:rPr>
            </w:pPr>
            <w:r>
              <w:rPr>
                <w:sz w:val="24"/>
              </w:rPr>
              <w:t>Provide custom schema, form, and report development for GeoQuest’s Oracle based data management products—requires strong customer interaction to ensure projects meet customer needs</w:t>
            </w:r>
          </w:p>
          <w:p>
            <w:pPr>
              <w:pStyle w:val="Normal"/>
              <w:numPr>
                <w:ilvl w:val="0"/>
                <w:numId w:val="2"/>
              </w:numPr>
              <w:rPr>
                <w:sz w:val="24"/>
              </w:rPr>
            </w:pPr>
            <w:r>
              <w:rPr>
                <w:sz w:val="24"/>
              </w:rPr>
              <w:t>Development and implementation of ISO 9002 approved software engineering process tailored to types of work performed by department</w:t>
            </w:r>
          </w:p>
          <w:p>
            <w:pPr>
              <w:pStyle w:val="Normal"/>
              <w:rPr>
                <w:sz w:val="24"/>
              </w:rPr>
            </w:pPr>
            <w:r>
              <w:rPr>
                <w:sz w:val="24"/>
              </w:rPr>
            </w:r>
          </w:p>
        </w:tc>
      </w:tr>
      <w:tr>
        <w:trPr/>
        <w:tc>
          <w:tcPr>
            <w:tcW w:w="2623" w:type="dxa"/>
            <w:tcBorders/>
          </w:tcPr>
          <w:p>
            <w:pPr>
              <w:pStyle w:val="Normal"/>
              <w:snapToGrid w:val="false"/>
              <w:rPr>
                <w:b/>
                <w:sz w:val="24"/>
              </w:rPr>
            </w:pPr>
            <w:r>
              <w:rPr>
                <w:b/>
                <w:sz w:val="24"/>
              </w:rPr>
            </w:r>
          </w:p>
        </w:tc>
        <w:tc>
          <w:tcPr>
            <w:tcW w:w="7457" w:type="dxa"/>
            <w:tcBorders/>
          </w:tcPr>
          <w:p>
            <w:pPr>
              <w:pStyle w:val="Normal"/>
              <w:rPr/>
            </w:pPr>
            <w:r>
              <w:rPr>
                <w:b/>
                <w:sz w:val="24"/>
              </w:rPr>
              <w:t>Special Projects Manager</w:t>
            </w:r>
            <w:r>
              <w:rPr>
                <w:sz w:val="24"/>
                <w:u w:val="single"/>
              </w:rPr>
              <w:t>,</w:t>
            </w:r>
            <w:r>
              <w:rPr>
                <w:sz w:val="24"/>
              </w:rPr>
              <w:t xml:space="preserve"> GeoQuest North America.  Carried out several special need software projects in support of GeoQuest’s clients:</w:t>
            </w:r>
          </w:p>
          <w:p>
            <w:pPr>
              <w:pStyle w:val="Normal"/>
              <w:numPr>
                <w:ilvl w:val="0"/>
                <w:numId w:val="2"/>
              </w:numPr>
              <w:rPr>
                <w:sz w:val="24"/>
              </w:rPr>
            </w:pPr>
            <w:r>
              <w:rPr>
                <w:sz w:val="24"/>
              </w:rPr>
              <w:t>Coordinated an innovative solution to moving data from Microsoft Excel into GeoQuest’s interpretation product.  Saved considerable time and money.  Involved close coordination with the customer, external vendors, and with various internal departments.</w:t>
            </w:r>
          </w:p>
          <w:p>
            <w:pPr>
              <w:pStyle w:val="Normal"/>
              <w:numPr>
                <w:ilvl w:val="0"/>
                <w:numId w:val="2"/>
              </w:numPr>
              <w:rPr>
                <w:sz w:val="24"/>
              </w:rPr>
            </w:pPr>
            <w:r>
              <w:rPr>
                <w:sz w:val="24"/>
              </w:rPr>
              <w:t>Developed special data re-formatting tools</w:t>
            </w:r>
          </w:p>
          <w:p>
            <w:pPr>
              <w:pStyle w:val="Normal"/>
              <w:rPr>
                <w:sz w:val="24"/>
              </w:rPr>
            </w:pPr>
            <w:r>
              <w:rPr>
                <w:sz w:val="24"/>
              </w:rPr>
            </w:r>
          </w:p>
        </w:tc>
      </w:tr>
      <w:tr>
        <w:trPr/>
        <w:tc>
          <w:tcPr>
            <w:tcW w:w="2623" w:type="dxa"/>
            <w:tcBorders/>
          </w:tcPr>
          <w:p>
            <w:pPr>
              <w:pStyle w:val="Normal"/>
              <w:numPr>
                <w:ilvl w:val="0"/>
                <w:numId w:val="0"/>
              </w:numPr>
              <w:snapToGrid w:val="false"/>
              <w:ind w:hanging="0" w:start="0"/>
              <w:rPr>
                <w:b/>
                <w:sz w:val="24"/>
              </w:rPr>
            </w:pPr>
            <w:r>
              <w:rPr>
                <w:b/>
                <w:sz w:val="24"/>
              </w:rPr>
            </w:r>
          </w:p>
        </w:tc>
        <w:tc>
          <w:tcPr>
            <w:tcW w:w="7457" w:type="dxa"/>
            <w:tcBorders/>
          </w:tcPr>
          <w:p>
            <w:pPr>
              <w:pStyle w:val="Normal"/>
              <w:numPr>
                <w:ilvl w:val="0"/>
                <w:numId w:val="0"/>
              </w:numPr>
              <w:ind w:hanging="0" w:start="0"/>
              <w:rPr/>
            </w:pPr>
            <w:r>
              <w:rPr>
                <w:b/>
                <w:sz w:val="24"/>
              </w:rPr>
              <w:t>Department Manager</w:t>
            </w:r>
            <w:r>
              <w:rPr>
                <w:sz w:val="24"/>
              </w:rPr>
              <w:t>, IESX Data Management Department Managed staff developing data loading and management tools for GeoQuest’s IESX geophysical workstation.</w:t>
            </w:r>
          </w:p>
          <w:p>
            <w:pPr>
              <w:pStyle w:val="Normal"/>
              <w:numPr>
                <w:ilvl w:val="0"/>
                <w:numId w:val="2"/>
              </w:numPr>
              <w:rPr>
                <w:sz w:val="24"/>
              </w:rPr>
            </w:pPr>
            <w:r>
              <w:rPr>
                <w:sz w:val="24"/>
              </w:rPr>
              <w:t>Co-inventor of the Geoshare data integration standard for loose integration of data bases and products on an industry-wide basis</w:t>
            </w:r>
          </w:p>
          <w:p>
            <w:pPr>
              <w:pStyle w:val="Normal"/>
              <w:numPr>
                <w:ilvl w:val="0"/>
                <w:numId w:val="2"/>
              </w:numPr>
              <w:rPr>
                <w:sz w:val="24"/>
              </w:rPr>
            </w:pPr>
            <w:r>
              <w:rPr>
                <w:sz w:val="24"/>
              </w:rPr>
              <w:t>Led effort to develop GeoQuest’s Geoshare data integration product</w:t>
            </w:r>
          </w:p>
          <w:p>
            <w:pPr>
              <w:pStyle w:val="Normal"/>
              <w:numPr>
                <w:ilvl w:val="0"/>
                <w:numId w:val="2"/>
              </w:numPr>
              <w:rPr>
                <w:sz w:val="24"/>
              </w:rPr>
            </w:pPr>
            <w:r>
              <w:rPr>
                <w:sz w:val="24"/>
              </w:rPr>
              <w:t>Led development of user friendly, powerful SEG-Y seismic data loader</w:t>
            </w:r>
          </w:p>
          <w:p>
            <w:pPr>
              <w:pStyle w:val="Normal"/>
              <w:numPr>
                <w:ilvl w:val="0"/>
                <w:numId w:val="0"/>
              </w:numPr>
              <w:ind w:hanging="0" w:start="0"/>
              <w:rPr>
                <w:sz w:val="24"/>
              </w:rPr>
            </w:pPr>
            <w:r>
              <w:rPr>
                <w:sz w:val="24"/>
              </w:rPr>
            </w:r>
          </w:p>
        </w:tc>
      </w:tr>
      <w:tr>
        <w:trPr/>
        <w:tc>
          <w:tcPr>
            <w:tcW w:w="2623" w:type="dxa"/>
            <w:tcBorders/>
          </w:tcPr>
          <w:p>
            <w:pPr>
              <w:pStyle w:val="Normal"/>
              <w:numPr>
                <w:ilvl w:val="0"/>
                <w:numId w:val="0"/>
              </w:numPr>
              <w:snapToGrid w:val="false"/>
              <w:ind w:hanging="0" w:start="0"/>
              <w:rPr>
                <w:b/>
                <w:sz w:val="24"/>
              </w:rPr>
            </w:pPr>
            <w:r>
              <w:rPr>
                <w:b/>
                <w:sz w:val="24"/>
              </w:rPr>
            </w:r>
          </w:p>
        </w:tc>
        <w:tc>
          <w:tcPr>
            <w:tcW w:w="7457" w:type="dxa"/>
            <w:tcBorders/>
          </w:tcPr>
          <w:p>
            <w:pPr>
              <w:pStyle w:val="Normal"/>
              <w:numPr>
                <w:ilvl w:val="0"/>
                <w:numId w:val="0"/>
              </w:numPr>
              <w:ind w:hanging="0" w:start="0"/>
              <w:rPr/>
            </w:pPr>
            <w:r>
              <w:rPr>
                <w:b/>
                <w:sz w:val="24"/>
              </w:rPr>
              <w:t>Project leader</w:t>
            </w:r>
            <w:r>
              <w:rPr>
                <w:sz w:val="24"/>
              </w:rPr>
              <w:t>—Primary developer of many facets of IESX and IES geophysical interpretation systems</w:t>
            </w:r>
          </w:p>
          <w:p>
            <w:pPr>
              <w:pStyle w:val="Normal"/>
              <w:numPr>
                <w:ilvl w:val="0"/>
                <w:numId w:val="0"/>
              </w:numPr>
              <w:ind w:hanging="0" w:start="0"/>
              <w:rPr>
                <w:sz w:val="24"/>
              </w:rPr>
            </w:pPr>
            <w:r>
              <w:rPr>
                <w:sz w:val="24"/>
              </w:rPr>
            </w:r>
          </w:p>
        </w:tc>
      </w:tr>
      <w:tr>
        <w:trPr/>
        <w:tc>
          <w:tcPr>
            <w:tcW w:w="2623" w:type="dxa"/>
            <w:tcBorders/>
          </w:tcPr>
          <w:p>
            <w:pPr>
              <w:pStyle w:val="Normal"/>
              <w:numPr>
                <w:ilvl w:val="0"/>
                <w:numId w:val="0"/>
              </w:numPr>
              <w:ind w:hanging="0" w:start="0"/>
              <w:rPr>
                <w:sz w:val="24"/>
              </w:rPr>
            </w:pPr>
            <w:r>
              <w:rPr>
                <w:sz w:val="24"/>
              </w:rPr>
              <w:t>January 1982 to March 1985</w:t>
            </w:r>
          </w:p>
        </w:tc>
        <w:tc>
          <w:tcPr>
            <w:tcW w:w="7457" w:type="dxa"/>
            <w:tcBorders/>
          </w:tcPr>
          <w:p>
            <w:pPr>
              <w:pStyle w:val="Normal"/>
              <w:numPr>
                <w:ilvl w:val="0"/>
                <w:numId w:val="0"/>
              </w:numPr>
              <w:ind w:hanging="0" w:start="0"/>
              <w:rPr>
                <w:sz w:val="24"/>
              </w:rPr>
            </w:pPr>
            <w:r>
              <w:rPr>
                <w:b/>
                <w:sz w:val="24"/>
              </w:rPr>
              <w:t>Gulf Oil Corporation</w:t>
            </w:r>
          </w:p>
        </w:tc>
      </w:tr>
      <w:tr>
        <w:trPr/>
        <w:tc>
          <w:tcPr>
            <w:tcW w:w="2623" w:type="dxa"/>
            <w:tcBorders/>
          </w:tcPr>
          <w:p>
            <w:pPr>
              <w:pStyle w:val="Normal"/>
              <w:numPr>
                <w:ilvl w:val="0"/>
                <w:numId w:val="0"/>
              </w:numPr>
              <w:snapToGrid w:val="false"/>
              <w:ind w:hanging="0" w:start="0"/>
              <w:rPr>
                <w:b/>
                <w:sz w:val="24"/>
              </w:rPr>
            </w:pPr>
            <w:r>
              <w:rPr>
                <w:b/>
                <w:sz w:val="24"/>
              </w:rPr>
            </w:r>
          </w:p>
        </w:tc>
        <w:tc>
          <w:tcPr>
            <w:tcW w:w="7457" w:type="dxa"/>
            <w:tcBorders/>
          </w:tcPr>
          <w:p>
            <w:pPr>
              <w:pStyle w:val="Normal"/>
              <w:numPr>
                <w:ilvl w:val="0"/>
                <w:numId w:val="0"/>
              </w:numPr>
              <w:ind w:hanging="0" w:start="0"/>
              <w:rPr/>
            </w:pPr>
            <w:r>
              <w:rPr>
                <w:b/>
                <w:sz w:val="24"/>
              </w:rPr>
              <w:t>Senior Project Geophysical Programmer</w:t>
            </w:r>
            <w:r>
              <w:rPr>
                <w:sz w:val="24"/>
              </w:rPr>
              <w:t>—Maintenance and development activities:</w:t>
            </w:r>
          </w:p>
          <w:p>
            <w:pPr>
              <w:pStyle w:val="Normal"/>
              <w:numPr>
                <w:ilvl w:val="0"/>
                <w:numId w:val="2"/>
              </w:numPr>
              <w:rPr>
                <w:sz w:val="24"/>
              </w:rPr>
            </w:pPr>
            <w:r>
              <w:rPr>
                <w:sz w:val="24"/>
              </w:rPr>
              <w:t>Developed and maintained software for ISIS, Gulf’s geophysical work station.  Software developed included attribute graphic displays and data loading facilities</w:t>
            </w:r>
          </w:p>
          <w:p>
            <w:pPr>
              <w:pStyle w:val="Normal"/>
              <w:numPr>
                <w:ilvl w:val="0"/>
                <w:numId w:val="2"/>
              </w:numPr>
              <w:rPr>
                <w:sz w:val="24"/>
              </w:rPr>
            </w:pPr>
            <w:r>
              <w:rPr>
                <w:sz w:val="24"/>
              </w:rPr>
              <w:t>Maintained and enhanced various geophysical data processing modules including 3D F/K Migration, Vibroseis, and stacking code</w:t>
            </w:r>
          </w:p>
          <w:p>
            <w:pPr>
              <w:pStyle w:val="Normal"/>
              <w:numPr>
                <w:ilvl w:val="0"/>
                <w:numId w:val="0"/>
              </w:numPr>
              <w:ind w:hanging="0" w:start="0"/>
              <w:rPr>
                <w:sz w:val="24"/>
              </w:rPr>
            </w:pPr>
            <w:r>
              <w:rPr>
                <w:sz w:val="24"/>
              </w:rPr>
            </w:r>
          </w:p>
        </w:tc>
      </w:tr>
      <w:tr>
        <w:trPr/>
        <w:tc>
          <w:tcPr>
            <w:tcW w:w="2623" w:type="dxa"/>
            <w:tcBorders/>
          </w:tcPr>
          <w:p>
            <w:pPr>
              <w:pStyle w:val="Normal"/>
              <w:numPr>
                <w:ilvl w:val="0"/>
                <w:numId w:val="0"/>
              </w:numPr>
              <w:ind w:hanging="0" w:start="0"/>
              <w:rPr>
                <w:sz w:val="24"/>
              </w:rPr>
            </w:pPr>
            <w:r>
              <w:rPr>
                <w:sz w:val="24"/>
              </w:rPr>
              <w:t>May 1965 to December 1981</w:t>
            </w:r>
          </w:p>
        </w:tc>
        <w:tc>
          <w:tcPr>
            <w:tcW w:w="7457" w:type="dxa"/>
            <w:tcBorders/>
          </w:tcPr>
          <w:p>
            <w:pPr>
              <w:pStyle w:val="Normal"/>
              <w:numPr>
                <w:ilvl w:val="0"/>
                <w:numId w:val="0"/>
              </w:numPr>
              <w:ind w:hanging="0" w:start="0"/>
              <w:rPr>
                <w:sz w:val="24"/>
              </w:rPr>
            </w:pPr>
            <w:r>
              <w:rPr>
                <w:b/>
                <w:sz w:val="24"/>
              </w:rPr>
              <w:t>NASA-Johnson Space Center</w:t>
            </w:r>
          </w:p>
        </w:tc>
      </w:tr>
      <w:tr>
        <w:trPr/>
        <w:tc>
          <w:tcPr>
            <w:tcW w:w="2623" w:type="dxa"/>
            <w:tcBorders/>
          </w:tcPr>
          <w:p>
            <w:pPr>
              <w:pStyle w:val="Normal"/>
              <w:numPr>
                <w:ilvl w:val="0"/>
                <w:numId w:val="0"/>
              </w:numPr>
              <w:snapToGrid w:val="false"/>
              <w:ind w:hanging="0" w:start="0"/>
              <w:rPr>
                <w:b/>
                <w:sz w:val="24"/>
              </w:rPr>
            </w:pPr>
            <w:r>
              <w:rPr>
                <w:b/>
                <w:sz w:val="24"/>
              </w:rPr>
            </w:r>
          </w:p>
        </w:tc>
        <w:tc>
          <w:tcPr>
            <w:tcW w:w="7457" w:type="dxa"/>
            <w:tcBorders/>
          </w:tcPr>
          <w:p>
            <w:pPr>
              <w:pStyle w:val="Normal"/>
              <w:numPr>
                <w:ilvl w:val="0"/>
                <w:numId w:val="0"/>
              </w:numPr>
              <w:ind w:hanging="0" w:start="0"/>
              <w:rPr/>
            </w:pPr>
            <w:r>
              <w:rPr>
                <w:b/>
                <w:sz w:val="24"/>
              </w:rPr>
              <w:t>Aerospace Engineer</w:t>
            </w:r>
            <w:r>
              <w:rPr>
                <w:sz w:val="24"/>
              </w:rPr>
              <w:t xml:space="preserve">--Performed mission planning activities </w:t>
            </w:r>
          </w:p>
          <w:p>
            <w:pPr>
              <w:pStyle w:val="Normal"/>
              <w:numPr>
                <w:ilvl w:val="0"/>
                <w:numId w:val="2"/>
              </w:numPr>
              <w:rPr>
                <w:sz w:val="24"/>
              </w:rPr>
            </w:pPr>
            <w:r>
              <w:rPr>
                <w:sz w:val="24"/>
              </w:rPr>
              <w:t>Developed software necessary to accomplish activities associated with rendezvous and proximity operations</w:t>
            </w:r>
          </w:p>
          <w:p>
            <w:pPr>
              <w:pStyle w:val="Normal"/>
              <w:numPr>
                <w:ilvl w:val="0"/>
                <w:numId w:val="2"/>
              </w:numPr>
              <w:rPr>
                <w:sz w:val="24"/>
              </w:rPr>
            </w:pPr>
            <w:r>
              <w:rPr>
                <w:sz w:val="24"/>
              </w:rPr>
              <w:t>Developed trajectory optimization programs in support of advanced mission and early space shuttle design work</w:t>
            </w:r>
          </w:p>
        </w:tc>
      </w:tr>
    </w:tbl>
    <w:p>
      <w:pPr>
        <w:pStyle w:val="Normal"/>
        <w:numPr>
          <w:ilvl w:val="0"/>
          <w:numId w:val="0"/>
        </w:numPr>
        <w:ind w:hanging="0" w:start="0"/>
        <w:rPr>
          <w:b/>
          <w:sz w:val="24"/>
        </w:rPr>
      </w:pPr>
      <w:r>
        <w:rPr>
          <w:b/>
          <w:sz w:val="24"/>
        </w:rPr>
      </w:r>
    </w:p>
    <w:p>
      <w:pPr>
        <w:pStyle w:val="Normal"/>
        <w:numPr>
          <w:ilvl w:val="0"/>
          <w:numId w:val="0"/>
        </w:numPr>
        <w:ind w:hanging="0" w:start="0"/>
        <w:rPr>
          <w:b/>
          <w:caps/>
          <w:sz w:val="28"/>
        </w:rPr>
      </w:pPr>
      <w:r>
        <w:rPr>
          <w:b/>
          <w:caps/>
          <w:sz w:val="28"/>
        </w:rPr>
      </w:r>
    </w:p>
    <w:p>
      <w:pPr>
        <w:pStyle w:val="Normal"/>
        <w:numPr>
          <w:ilvl w:val="0"/>
          <w:numId w:val="0"/>
        </w:numPr>
        <w:ind w:hanging="0" w:start="0"/>
        <w:rPr>
          <w:b/>
          <w:caps/>
          <w:sz w:val="28"/>
        </w:rPr>
      </w:pPr>
      <w:r>
        <w:rPr>
          <w:b/>
          <w:caps/>
          <w:sz w:val="28"/>
        </w:rPr>
      </w:r>
    </w:p>
    <w:p>
      <w:pPr>
        <w:pStyle w:val="Normal"/>
        <w:numPr>
          <w:ilvl w:val="0"/>
          <w:numId w:val="0"/>
        </w:numPr>
        <w:ind w:hanging="0" w:start="0"/>
        <w:rPr>
          <w:b/>
          <w:sz w:val="28"/>
        </w:rPr>
      </w:pPr>
      <w:r>
        <w:rPr>
          <w:b/>
          <w:caps/>
          <w:sz w:val="28"/>
        </w:rPr>
        <w:t>Computer Background</w:t>
      </w:r>
    </w:p>
    <w:p>
      <w:pPr>
        <w:pStyle w:val="Normal"/>
        <w:numPr>
          <w:ilvl w:val="0"/>
          <w:numId w:val="0"/>
        </w:numPr>
        <w:ind w:hanging="0" w:start="0"/>
        <w:rPr>
          <w:b/>
          <w:sz w:val="24"/>
        </w:rPr>
      </w:pPr>
      <w:r>
        <w:rPr>
          <w:b/>
          <w:sz w:val="24"/>
        </w:rPr>
      </w:r>
    </w:p>
    <w:p>
      <w:pPr>
        <w:pStyle w:val="Normal"/>
        <w:numPr>
          <w:ilvl w:val="0"/>
          <w:numId w:val="0"/>
        </w:numPr>
        <w:ind w:hanging="0" w:start="0"/>
        <w:rPr>
          <w:sz w:val="24"/>
        </w:rPr>
      </w:pPr>
      <w:r>
        <w:rPr>
          <w:sz w:val="24"/>
        </w:rPr>
        <w:t>Languages—C, Fortran, Basic, ALGOL, HTML, PL/SQL.  Some familiarity with PERL, C++, Java.</w:t>
      </w:r>
    </w:p>
    <w:p>
      <w:pPr>
        <w:pStyle w:val="Normal"/>
        <w:numPr>
          <w:ilvl w:val="0"/>
          <w:numId w:val="0"/>
        </w:numPr>
        <w:ind w:hanging="0" w:start="0"/>
        <w:rPr>
          <w:sz w:val="24"/>
        </w:rPr>
      </w:pPr>
      <w:r>
        <w:rPr>
          <w:sz w:val="24"/>
        </w:rPr>
        <w:t>Operating Systems—UNIX, Windows, VMS, Exec 8</w:t>
      </w:r>
    </w:p>
    <w:p>
      <w:pPr>
        <w:pStyle w:val="Normal"/>
        <w:numPr>
          <w:ilvl w:val="0"/>
          <w:numId w:val="0"/>
        </w:numPr>
        <w:ind w:hanging="0" w:start="0"/>
        <w:rPr>
          <w:sz w:val="24"/>
        </w:rPr>
      </w:pPr>
      <w:r>
        <w:rPr>
          <w:sz w:val="24"/>
        </w:rPr>
        <w:t>Databases—Oracle, MS Access, File Maker Pro</w:t>
      </w:r>
    </w:p>
    <w:p>
      <w:pPr>
        <w:pStyle w:val="Normal"/>
        <w:numPr>
          <w:ilvl w:val="0"/>
          <w:numId w:val="0"/>
        </w:numPr>
        <w:ind w:hanging="0" w:start="0"/>
        <w:rPr>
          <w:b/>
          <w:caps/>
          <w:sz w:val="28"/>
        </w:rPr>
      </w:pPr>
      <w:r>
        <w:rPr>
          <w:sz w:val="24"/>
        </w:rPr>
        <w:t>Tools—Ardent DataStage, MS Word, MS Excel, MS PowerPoint, EMACS, Eudora Pro, Netscape Navigator, others</w:t>
      </w:r>
    </w:p>
    <w:p>
      <w:pPr>
        <w:pStyle w:val="Normal"/>
        <w:numPr>
          <w:ilvl w:val="0"/>
          <w:numId w:val="0"/>
        </w:numPr>
        <w:ind w:hanging="0" w:start="0"/>
        <w:rPr>
          <w:b/>
          <w:caps/>
          <w:sz w:val="28"/>
        </w:rPr>
      </w:pPr>
      <w:r>
        <w:rPr>
          <w:b/>
          <w:caps/>
          <w:sz w:val="28"/>
        </w:rPr>
      </w:r>
    </w:p>
    <w:p>
      <w:pPr>
        <w:pStyle w:val="Normal"/>
        <w:numPr>
          <w:ilvl w:val="0"/>
          <w:numId w:val="0"/>
        </w:numPr>
        <w:ind w:hanging="0" w:start="0"/>
        <w:rPr>
          <w:b/>
          <w:caps/>
          <w:sz w:val="28"/>
        </w:rPr>
      </w:pPr>
      <w:r>
        <w:rPr>
          <w:b/>
          <w:caps/>
          <w:sz w:val="28"/>
        </w:rPr>
      </w:r>
    </w:p>
    <w:p>
      <w:pPr>
        <w:pStyle w:val="Normal"/>
        <w:numPr>
          <w:ilvl w:val="0"/>
          <w:numId w:val="0"/>
        </w:numPr>
        <w:ind w:hanging="0" w:start="0"/>
        <w:rPr>
          <w:b/>
          <w:caps/>
          <w:sz w:val="28"/>
        </w:rPr>
      </w:pPr>
      <w:r>
        <w:rPr>
          <w:b/>
          <w:caps/>
          <w:sz w:val="28"/>
        </w:rPr>
      </w:r>
    </w:p>
    <w:p>
      <w:pPr>
        <w:pStyle w:val="Normal"/>
        <w:numPr>
          <w:ilvl w:val="0"/>
          <w:numId w:val="0"/>
        </w:numPr>
        <w:ind w:hanging="0" w:start="0"/>
        <w:rPr>
          <w:b/>
          <w:caps/>
          <w:sz w:val="28"/>
        </w:rPr>
      </w:pPr>
      <w:r>
        <w:rPr>
          <w:b/>
          <w:caps/>
          <w:sz w:val="28"/>
        </w:rPr>
      </w:r>
    </w:p>
    <w:p>
      <w:pPr>
        <w:pStyle w:val="Normal"/>
        <w:numPr>
          <w:ilvl w:val="0"/>
          <w:numId w:val="0"/>
        </w:numPr>
        <w:ind w:hanging="0" w:start="0"/>
        <w:rPr>
          <w:b/>
          <w:sz w:val="28"/>
        </w:rPr>
      </w:pPr>
      <w:r>
        <w:rPr>
          <w:b/>
          <w:caps/>
          <w:sz w:val="28"/>
        </w:rPr>
        <w:t>Education</w:t>
      </w:r>
    </w:p>
    <w:p>
      <w:pPr>
        <w:pStyle w:val="Normal"/>
        <w:numPr>
          <w:ilvl w:val="0"/>
          <w:numId w:val="0"/>
        </w:numPr>
        <w:ind w:hanging="0" w:start="0"/>
        <w:rPr>
          <w:b/>
          <w:sz w:val="24"/>
        </w:rPr>
      </w:pPr>
      <w:r>
        <w:rPr>
          <w:b/>
          <w:sz w:val="24"/>
        </w:rPr>
      </w:r>
    </w:p>
    <w:p>
      <w:pPr>
        <w:pStyle w:val="Normal"/>
        <w:numPr>
          <w:ilvl w:val="0"/>
          <w:numId w:val="0"/>
        </w:numPr>
        <w:ind w:hanging="0" w:start="0"/>
        <w:rPr/>
      </w:pPr>
      <w:r>
        <w:rPr>
          <w:sz w:val="24"/>
          <w:u w:val="single"/>
        </w:rPr>
        <w:t>Formal</w:t>
      </w:r>
      <w:r>
        <w:rPr>
          <w:sz w:val="24"/>
        </w:rPr>
        <w:t>:</w:t>
      </w:r>
    </w:p>
    <w:p>
      <w:pPr>
        <w:pStyle w:val="Normal"/>
        <w:numPr>
          <w:ilvl w:val="0"/>
          <w:numId w:val="0"/>
        </w:numPr>
        <w:ind w:hanging="0" w:start="0"/>
        <w:rPr>
          <w:sz w:val="24"/>
        </w:rPr>
      </w:pPr>
      <w:r>
        <w:rPr>
          <w:sz w:val="24"/>
        </w:rPr>
      </w:r>
    </w:p>
    <w:tbl>
      <w:tblPr>
        <w:tblW w:w="9558" w:type="dxa"/>
        <w:jc w:val="start"/>
        <w:tblInd w:w="0" w:type="dxa"/>
        <w:tblLayout w:type="fixed"/>
        <w:tblCellMar>
          <w:top w:w="0" w:type="dxa"/>
          <w:start w:w="108" w:type="dxa"/>
          <w:bottom w:w="0" w:type="dxa"/>
          <w:end w:w="108" w:type="dxa"/>
        </w:tblCellMar>
      </w:tblPr>
      <w:tblGrid>
        <w:gridCol w:w="2628"/>
        <w:gridCol w:w="6930"/>
      </w:tblGrid>
      <w:tr>
        <w:trPr/>
        <w:tc>
          <w:tcPr>
            <w:tcW w:w="2628" w:type="dxa"/>
            <w:tcBorders/>
          </w:tcPr>
          <w:p>
            <w:pPr>
              <w:pStyle w:val="Normal"/>
              <w:numPr>
                <w:ilvl w:val="0"/>
                <w:numId w:val="0"/>
              </w:numPr>
              <w:ind w:hanging="0" w:start="0"/>
              <w:rPr>
                <w:sz w:val="24"/>
              </w:rPr>
            </w:pPr>
            <w:r>
              <w:rPr>
                <w:sz w:val="24"/>
              </w:rPr>
              <w:t>December 1973</w:t>
            </w:r>
          </w:p>
        </w:tc>
        <w:tc>
          <w:tcPr>
            <w:tcW w:w="6930" w:type="dxa"/>
            <w:tcBorders/>
          </w:tcPr>
          <w:p>
            <w:pPr>
              <w:pStyle w:val="Normal"/>
              <w:numPr>
                <w:ilvl w:val="0"/>
                <w:numId w:val="0"/>
              </w:numPr>
              <w:ind w:hanging="0" w:start="0"/>
              <w:rPr>
                <w:sz w:val="24"/>
              </w:rPr>
            </w:pPr>
            <w:r>
              <w:rPr>
                <w:sz w:val="24"/>
              </w:rPr>
              <w:t>M.S. Systems Engineering, University of Houston</w:t>
            </w:r>
          </w:p>
        </w:tc>
      </w:tr>
      <w:tr>
        <w:trPr/>
        <w:tc>
          <w:tcPr>
            <w:tcW w:w="2628" w:type="dxa"/>
            <w:tcBorders/>
          </w:tcPr>
          <w:p>
            <w:pPr>
              <w:pStyle w:val="Normal"/>
              <w:numPr>
                <w:ilvl w:val="0"/>
                <w:numId w:val="0"/>
              </w:numPr>
              <w:ind w:hanging="0" w:start="0"/>
              <w:rPr>
                <w:sz w:val="24"/>
              </w:rPr>
            </w:pPr>
            <w:r>
              <w:rPr>
                <w:sz w:val="24"/>
              </w:rPr>
              <w:t>May 1965</w:t>
            </w:r>
          </w:p>
        </w:tc>
        <w:tc>
          <w:tcPr>
            <w:tcW w:w="6930" w:type="dxa"/>
            <w:tcBorders/>
          </w:tcPr>
          <w:p>
            <w:pPr>
              <w:pStyle w:val="Normal"/>
              <w:numPr>
                <w:ilvl w:val="0"/>
                <w:numId w:val="0"/>
              </w:numPr>
              <w:ind w:hanging="0" w:start="0"/>
              <w:rPr>
                <w:sz w:val="24"/>
              </w:rPr>
            </w:pPr>
            <w:r>
              <w:rPr>
                <w:sz w:val="24"/>
              </w:rPr>
              <w:t>B.S. Aerospace Engineering, Texas A&amp;M University</w:t>
            </w:r>
          </w:p>
        </w:tc>
      </w:tr>
    </w:tbl>
    <w:p>
      <w:pPr>
        <w:pStyle w:val="Normal"/>
        <w:numPr>
          <w:ilvl w:val="0"/>
          <w:numId w:val="0"/>
        </w:numPr>
        <w:ind w:hanging="0" w:start="0"/>
        <w:rPr/>
      </w:pPr>
      <w:r>
        <w:rPr/>
      </w:r>
    </w:p>
    <w:p>
      <w:pPr>
        <w:pStyle w:val="Normal"/>
        <w:numPr>
          <w:ilvl w:val="0"/>
          <w:numId w:val="0"/>
        </w:numPr>
        <w:ind w:hanging="0" w:start="0"/>
        <w:rPr/>
      </w:pPr>
      <w:r>
        <w:rPr>
          <w:sz w:val="24"/>
          <w:u w:val="single"/>
        </w:rPr>
        <w:t>Recent short courses</w:t>
      </w:r>
      <w:r>
        <w:rPr>
          <w:sz w:val="24"/>
        </w:rPr>
        <w:t>:</w:t>
      </w:r>
    </w:p>
    <w:p>
      <w:pPr>
        <w:pStyle w:val="Normal"/>
        <w:numPr>
          <w:ilvl w:val="0"/>
          <w:numId w:val="0"/>
        </w:numPr>
        <w:ind w:hanging="0" w:start="0"/>
        <w:rPr>
          <w:sz w:val="24"/>
        </w:rPr>
      </w:pPr>
      <w:r>
        <w:rPr>
          <w:sz w:val="24"/>
        </w:rPr>
      </w:r>
    </w:p>
    <w:tbl>
      <w:tblPr>
        <w:tblW w:w="9558" w:type="dxa"/>
        <w:jc w:val="start"/>
        <w:tblInd w:w="0" w:type="dxa"/>
        <w:tblLayout w:type="fixed"/>
        <w:tblCellMar>
          <w:top w:w="0" w:type="dxa"/>
          <w:start w:w="108" w:type="dxa"/>
          <w:bottom w:w="0" w:type="dxa"/>
          <w:end w:w="108" w:type="dxa"/>
        </w:tblCellMar>
      </w:tblPr>
      <w:tblGrid>
        <w:gridCol w:w="2628"/>
        <w:gridCol w:w="6930"/>
      </w:tblGrid>
      <w:tr>
        <w:trPr/>
        <w:tc>
          <w:tcPr>
            <w:tcW w:w="2628" w:type="dxa"/>
            <w:tcBorders/>
          </w:tcPr>
          <w:p>
            <w:pPr>
              <w:pStyle w:val="Normal"/>
              <w:numPr>
                <w:ilvl w:val="0"/>
                <w:numId w:val="0"/>
              </w:numPr>
              <w:ind w:hanging="0" w:start="0"/>
              <w:rPr>
                <w:sz w:val="24"/>
              </w:rPr>
            </w:pPr>
            <w:r>
              <w:rPr>
                <w:sz w:val="24"/>
              </w:rPr>
              <w:t>February 1999</w:t>
            </w:r>
          </w:p>
        </w:tc>
        <w:tc>
          <w:tcPr>
            <w:tcW w:w="6930" w:type="dxa"/>
            <w:tcBorders/>
          </w:tcPr>
          <w:p>
            <w:pPr>
              <w:pStyle w:val="Normal"/>
              <w:numPr>
                <w:ilvl w:val="0"/>
                <w:numId w:val="0"/>
              </w:numPr>
              <w:ind w:hanging="0" w:start="0"/>
              <w:rPr>
                <w:sz w:val="24"/>
              </w:rPr>
            </w:pPr>
            <w:r>
              <w:rPr>
                <w:sz w:val="24"/>
              </w:rPr>
              <w:t>BEST 3 Interpersonal Managing Skills, Schlumberger internal course</w:t>
            </w:r>
          </w:p>
        </w:tc>
      </w:tr>
      <w:tr>
        <w:trPr/>
        <w:tc>
          <w:tcPr>
            <w:tcW w:w="2628" w:type="dxa"/>
            <w:tcBorders/>
          </w:tcPr>
          <w:p>
            <w:pPr>
              <w:pStyle w:val="Normal"/>
              <w:numPr>
                <w:ilvl w:val="0"/>
                <w:numId w:val="0"/>
              </w:numPr>
              <w:ind w:hanging="0" w:start="0"/>
              <w:rPr>
                <w:sz w:val="24"/>
              </w:rPr>
            </w:pPr>
            <w:r>
              <w:rPr>
                <w:sz w:val="24"/>
              </w:rPr>
              <w:t>December 1997</w:t>
            </w:r>
          </w:p>
        </w:tc>
        <w:tc>
          <w:tcPr>
            <w:tcW w:w="6930" w:type="dxa"/>
            <w:tcBorders/>
          </w:tcPr>
          <w:p>
            <w:pPr>
              <w:pStyle w:val="Normal"/>
              <w:numPr>
                <w:ilvl w:val="0"/>
                <w:numId w:val="0"/>
              </w:numPr>
              <w:ind w:hanging="0" w:start="0"/>
              <w:rPr>
                <w:sz w:val="24"/>
              </w:rPr>
            </w:pPr>
            <w:r>
              <w:rPr>
                <w:sz w:val="24"/>
              </w:rPr>
              <w:t>Project Management, Rice University Office of Executive Development</w:t>
            </w:r>
          </w:p>
        </w:tc>
      </w:tr>
      <w:tr>
        <w:trPr/>
        <w:tc>
          <w:tcPr>
            <w:tcW w:w="2628" w:type="dxa"/>
            <w:tcBorders/>
          </w:tcPr>
          <w:p>
            <w:pPr>
              <w:pStyle w:val="Normal"/>
              <w:numPr>
                <w:ilvl w:val="0"/>
                <w:numId w:val="0"/>
              </w:numPr>
              <w:ind w:hanging="0" w:start="0"/>
              <w:rPr>
                <w:sz w:val="24"/>
              </w:rPr>
            </w:pPr>
            <w:r>
              <w:rPr>
                <w:sz w:val="24"/>
              </w:rPr>
              <w:t>December 1997</w:t>
            </w:r>
          </w:p>
        </w:tc>
        <w:tc>
          <w:tcPr>
            <w:tcW w:w="6930" w:type="dxa"/>
            <w:tcBorders/>
          </w:tcPr>
          <w:p>
            <w:pPr>
              <w:pStyle w:val="Normal"/>
              <w:numPr>
                <w:ilvl w:val="0"/>
                <w:numId w:val="0"/>
              </w:numPr>
              <w:ind w:hanging="0" w:start="0"/>
              <w:rPr>
                <w:sz w:val="24"/>
              </w:rPr>
            </w:pPr>
            <w:r>
              <w:rPr>
                <w:sz w:val="24"/>
              </w:rPr>
              <w:t>Finance &amp; Accounting for Non-financial Managers, Rice University Office of Executive Development</w:t>
            </w:r>
          </w:p>
        </w:tc>
      </w:tr>
      <w:tr>
        <w:trPr/>
        <w:tc>
          <w:tcPr>
            <w:tcW w:w="2628" w:type="dxa"/>
            <w:tcBorders/>
          </w:tcPr>
          <w:p>
            <w:pPr>
              <w:pStyle w:val="Normal"/>
              <w:numPr>
                <w:ilvl w:val="0"/>
                <w:numId w:val="0"/>
              </w:numPr>
              <w:ind w:hanging="0" w:start="0"/>
              <w:rPr>
                <w:sz w:val="24"/>
              </w:rPr>
            </w:pPr>
            <w:r>
              <w:rPr>
                <w:sz w:val="24"/>
              </w:rPr>
              <w:t>October 1996</w:t>
            </w:r>
          </w:p>
        </w:tc>
        <w:tc>
          <w:tcPr>
            <w:tcW w:w="6930" w:type="dxa"/>
            <w:tcBorders/>
          </w:tcPr>
          <w:p>
            <w:pPr>
              <w:pStyle w:val="Normal"/>
              <w:numPr>
                <w:ilvl w:val="0"/>
                <w:numId w:val="0"/>
              </w:numPr>
              <w:ind w:hanging="0" w:start="0"/>
              <w:rPr>
                <w:sz w:val="24"/>
              </w:rPr>
            </w:pPr>
            <w:r>
              <w:rPr>
                <w:sz w:val="24"/>
              </w:rPr>
              <w:t>Creating and Sustaining High Performing Teams, NTL Institute</w:t>
            </w:r>
          </w:p>
        </w:tc>
      </w:tr>
    </w:tbl>
    <w:p>
      <w:pPr>
        <w:pStyle w:val="Normal"/>
        <w:numPr>
          <w:ilvl w:val="0"/>
          <w:numId w:val="0"/>
        </w:numPr>
        <w:ind w:hanging="0" w:start="0"/>
        <w:rPr>
          <w:b/>
          <w:caps/>
          <w:sz w:val="28"/>
        </w:rPr>
      </w:pPr>
      <w:r>
        <w:rPr>
          <w:b/>
          <w:caps/>
          <w:sz w:val="28"/>
        </w:rPr>
      </w:r>
    </w:p>
    <w:p>
      <w:pPr>
        <w:pStyle w:val="Normal"/>
        <w:numPr>
          <w:ilvl w:val="0"/>
          <w:numId w:val="0"/>
        </w:numPr>
        <w:ind w:hanging="0" w:start="0"/>
        <w:rPr>
          <w:b/>
          <w:caps/>
          <w:sz w:val="28"/>
        </w:rPr>
      </w:pPr>
      <w:r>
        <w:rPr>
          <w:b/>
          <w:caps/>
          <w:sz w:val="28"/>
        </w:rPr>
        <w:t>pROFESSIONAL/COMMUNITY</w:t>
      </w:r>
    </w:p>
    <w:p>
      <w:pPr>
        <w:pStyle w:val="Normal"/>
        <w:numPr>
          <w:ilvl w:val="0"/>
          <w:numId w:val="0"/>
        </w:numPr>
        <w:ind w:hanging="0" w:start="0"/>
        <w:rPr>
          <w:b/>
          <w:caps/>
          <w:sz w:val="24"/>
        </w:rPr>
      </w:pPr>
      <w:r>
        <w:rPr>
          <w:b/>
          <w:caps/>
          <w:sz w:val="24"/>
        </w:rPr>
      </w:r>
    </w:p>
    <w:p>
      <w:pPr>
        <w:pStyle w:val="Normal"/>
        <w:numPr>
          <w:ilvl w:val="0"/>
          <w:numId w:val="0"/>
        </w:numPr>
        <w:ind w:hanging="1440" w:start="1440" w:end="0"/>
        <w:rPr>
          <w:sz w:val="24"/>
        </w:rPr>
      </w:pPr>
      <w:r>
        <w:rPr>
          <w:sz w:val="24"/>
        </w:rPr>
        <w:t>1973-1980</w:t>
        <w:tab/>
        <w:t>Jaycee member—Held numerous local and state offices including local president and Chairman of the State President’s Cabinet.  Received numerous leadership awards including Outstanding Community Action Program in the nation as local president. JCI International Senator, # 25263</w:t>
      </w:r>
    </w:p>
    <w:p>
      <w:pPr>
        <w:pStyle w:val="Normal"/>
        <w:numPr>
          <w:ilvl w:val="0"/>
          <w:numId w:val="0"/>
        </w:numPr>
        <w:ind w:hanging="1440" w:start="1440" w:end="0"/>
        <w:rPr>
          <w:sz w:val="24"/>
        </w:rPr>
      </w:pPr>
      <w:r>
        <w:rPr>
          <w:sz w:val="24"/>
        </w:rPr>
        <w:t>1975-1982</w:t>
        <w:tab/>
        <w:t>Bay Area Council on Drugs and Alcohol—Founding member and board chairman of this United Way agency</w:t>
      </w:r>
    </w:p>
    <w:p>
      <w:pPr>
        <w:pStyle w:val="Normal"/>
        <w:numPr>
          <w:ilvl w:val="0"/>
          <w:numId w:val="0"/>
        </w:numPr>
        <w:ind w:hanging="1440" w:start="1440" w:end="0"/>
        <w:rPr>
          <w:sz w:val="24"/>
        </w:rPr>
      </w:pPr>
      <w:r>
        <w:rPr>
          <w:sz w:val="24"/>
        </w:rPr>
        <w:t>1991-1999</w:t>
        <w:tab/>
        <w:t>Founding Chairman of Geoshare Users’ Group—An industry-wide organization whose purpose is to administer Geoshare data integration standard and to promote its use.</w:t>
      </w:r>
    </w:p>
    <w:p>
      <w:pPr>
        <w:pStyle w:val="Normal"/>
        <w:numPr>
          <w:ilvl w:val="0"/>
          <w:numId w:val="0"/>
        </w:numPr>
        <w:ind w:hanging="1440" w:start="1440" w:end="0"/>
        <w:rPr>
          <w:b/>
          <w:caps/>
          <w:sz w:val="28"/>
        </w:rPr>
      </w:pPr>
      <w:r>
        <w:rPr>
          <w:b/>
          <w:caps/>
          <w:sz w:val="28"/>
        </w:rPr>
      </w:r>
    </w:p>
    <w:p>
      <w:pPr>
        <w:pStyle w:val="Normal"/>
        <w:numPr>
          <w:ilvl w:val="0"/>
          <w:numId w:val="0"/>
        </w:numPr>
        <w:ind w:hanging="0" w:start="0"/>
        <w:rPr>
          <w:b/>
          <w:caps/>
          <w:sz w:val="28"/>
        </w:rPr>
      </w:pPr>
      <w:r>
        <w:rPr>
          <w:b/>
          <w:caps/>
          <w:sz w:val="28"/>
        </w:rPr>
        <w:t>Personal</w:t>
      </w:r>
    </w:p>
    <w:p>
      <w:pPr>
        <w:pStyle w:val="Normal"/>
        <w:numPr>
          <w:ilvl w:val="0"/>
          <w:numId w:val="0"/>
        </w:numPr>
        <w:ind w:hanging="0" w:start="0"/>
        <w:rPr>
          <w:b/>
          <w:caps/>
          <w:sz w:val="24"/>
        </w:rPr>
      </w:pPr>
      <w:r>
        <w:rPr>
          <w:b/>
          <w:caps/>
          <w:sz w:val="24"/>
        </w:rPr>
      </w:r>
    </w:p>
    <w:p>
      <w:pPr>
        <w:pStyle w:val="Normal"/>
        <w:numPr>
          <w:ilvl w:val="0"/>
          <w:numId w:val="0"/>
        </w:numPr>
        <w:ind w:hanging="0" w:start="0"/>
        <w:rPr>
          <w:sz w:val="24"/>
        </w:rPr>
      </w:pPr>
      <w:r>
        <w:rPr>
          <w:sz w:val="24"/>
        </w:rPr>
        <w:t>Licensed private pilot—not current</w:t>
      </w:r>
    </w:p>
    <w:p>
      <w:pPr>
        <w:pStyle w:val="Normal"/>
        <w:numPr>
          <w:ilvl w:val="0"/>
          <w:numId w:val="0"/>
        </w:numPr>
        <w:ind w:hanging="0" w:start="0"/>
        <w:rPr>
          <w:sz w:val="24"/>
        </w:rPr>
      </w:pPr>
      <w:r>
        <w:rPr>
          <w:sz w:val="24"/>
        </w:rPr>
        <w:t>Hobbies:</w:t>
      </w:r>
    </w:p>
    <w:p>
      <w:pPr>
        <w:pStyle w:val="Normal"/>
        <w:numPr>
          <w:ilvl w:val="0"/>
          <w:numId w:val="2"/>
        </w:numPr>
        <w:rPr>
          <w:sz w:val="24"/>
        </w:rPr>
      </w:pPr>
      <w:r>
        <w:rPr>
          <w:sz w:val="24"/>
        </w:rPr>
        <w:t>Amateur photography</w:t>
      </w:r>
    </w:p>
    <w:p>
      <w:pPr>
        <w:pStyle w:val="Normal"/>
        <w:numPr>
          <w:ilvl w:val="0"/>
          <w:numId w:val="2"/>
        </w:numPr>
        <w:rPr>
          <w:sz w:val="24"/>
        </w:rPr>
      </w:pPr>
      <w:r>
        <w:rPr>
          <w:sz w:val="24"/>
        </w:rPr>
        <w:t>Cooking</w:t>
      </w:r>
    </w:p>
    <w:p>
      <w:pPr>
        <w:pStyle w:val="Normal"/>
        <w:numPr>
          <w:ilvl w:val="0"/>
          <w:numId w:val="2"/>
        </w:numPr>
        <w:rPr>
          <w:sz w:val="24"/>
        </w:rPr>
      </w:pPr>
      <w:r>
        <w:rPr>
          <w:sz w:val="24"/>
        </w:rPr>
        <w:t>Aviation</w:t>
      </w:r>
    </w:p>
    <w:p>
      <w:pPr>
        <w:pStyle w:val="Normal"/>
        <w:numPr>
          <w:ilvl w:val="0"/>
          <w:numId w:val="2"/>
        </w:numPr>
        <w:rPr>
          <w:sz w:val="24"/>
        </w:rPr>
      </w:pPr>
      <w:r>
        <w:rPr>
          <w:sz w:val="24"/>
        </w:rPr>
        <w:t>Travel</w:t>
      </w:r>
    </w:p>
    <w:sectPr>
      <w:headerReference w:type="default" r:id="rId2"/>
      <w:type w:val="nextPage"/>
      <w:pgSz w:w="12240" w:h="15840"/>
      <w:pgMar w:left="1152" w:right="1152" w:gutter="0" w:header="720" w:top="1440" w:footer="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Resume for Stewart F. McAdoo, Jr.                                                                                                                             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2000-03-06T14:17:00Z</dcterms:created>
  <dc:creator>Stewart McAdoo</dc:creator>
  <dc:description/>
  <dc:language>en-CA</dc:language>
  <cp:lastModifiedBy>mcadoo</cp:lastModifiedBy>
  <cp:lastPrinted>1999-11-09T20:28:00Z</cp:lastPrinted>
  <dcterms:modified xsi:type="dcterms:W3CDTF">2000-04-27T09:55:00Z</dcterms:modified>
  <cp:revision>3</cp:revision>
  <dc:subject/>
  <dc:title>Stewart F. McAdoo, Jr.</dc:title>
</cp:coreProperties>
</file>