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May 14, 2001</w:t>
      </w:r>
    </w:p>
    <w:p>
      <w:pPr>
        <w:pStyle w:val="Normal"/>
        <w:rPr>
          <w:sz w:val="20"/>
        </w:rPr>
      </w:pPr>
      <w:r>
        <w:rPr>
          <w:sz w:val="20"/>
        </w:rPr>
      </w:r>
    </w:p>
    <w:p>
      <w:pPr>
        <w:pStyle w:val="Normal"/>
        <w:rPr>
          <w:sz w:val="20"/>
        </w:rPr>
      </w:pPr>
      <w:r>
        <w:rPr>
          <w:sz w:val="20"/>
        </w:rPr>
        <w:t>Dear Shareholder:</w:t>
      </w:r>
    </w:p>
    <w:p>
      <w:pPr>
        <w:pStyle w:val="Normal"/>
        <w:rPr>
          <w:sz w:val="20"/>
        </w:rPr>
      </w:pPr>
      <w:r>
        <w:rPr>
          <w:sz w:val="20"/>
        </w:rPr>
      </w:r>
    </w:p>
    <w:p>
      <w:pPr>
        <w:pStyle w:val="SubjectLine"/>
        <w:rPr/>
      </w:pPr>
      <w:r>
        <w:rPr>
          <w:rFonts w:cs="Times New Roman" w:ascii="Times New Roman" w:hAnsi="Times New Roman"/>
          <w:color w:val="000000"/>
          <w:spacing w:val="0"/>
          <w:szCs w:val="22"/>
        </w:rPr>
        <w:t xml:space="preserve">This letter will bring you up to date on how </w:t>
      </w:r>
      <w:r>
        <w:rPr>
          <w:rFonts w:cs="Times New Roman" w:ascii="Times New Roman" w:hAnsi="Times New Roman"/>
          <w:i/>
          <w:iCs/>
          <w:color w:val="000000"/>
          <w:spacing w:val="0"/>
          <w:szCs w:val="22"/>
        </w:rPr>
        <w:t>e</w:t>
      </w:r>
      <w:r>
        <w:rPr>
          <w:rFonts w:cs="Times New Roman" w:ascii="Times New Roman" w:hAnsi="Times New Roman"/>
          <w:color w:val="000000"/>
          <w:spacing w:val="0"/>
          <w:szCs w:val="22"/>
        </w:rPr>
        <w:t>Velocity has progressed since my last letter on April 9, 2001.</w:t>
      </w:r>
    </w:p>
    <w:p>
      <w:pPr>
        <w:pStyle w:val="BodyText"/>
        <w:rPr>
          <w:rFonts w:ascii="Times New Roman" w:hAnsi="Times New Roman" w:cs="Times New Roman"/>
        </w:rPr>
      </w:pPr>
      <w:r>
        <w:rPr>
          <w:rFonts w:cs="Times New Roman" w:ascii="Times New Roman" w:hAnsi="Times New Roman"/>
        </w:rPr>
        <w:t>The Company continues to improve from its low point in December 2000 and is approaching stability.  There remains a number of impediments to overcome, but all in all your Company shows many signs of recovery.</w:t>
      </w:r>
    </w:p>
    <w:p>
      <w:pPr>
        <w:pStyle w:val="BodyText"/>
        <w:rPr>
          <w:rStyle w:val="MessageHeaderLabel"/>
          <w:rFonts w:ascii="Times New Roman" w:hAnsi="Times New Roman" w:eastAsia="Arial Unicode MS" w:cs="Times New Roman"/>
          <w:b w:val="false"/>
          <w:sz w:val="20"/>
        </w:rPr>
      </w:pPr>
      <w:r>
        <w:rPr>
          <w:rStyle w:val="MessageHeaderLabel"/>
          <w:rFonts w:cs="Times New Roman" w:ascii="Times New Roman" w:hAnsi="Times New Roman"/>
          <w:b w:val="false"/>
          <w:sz w:val="20"/>
        </w:rPr>
        <w:t>Let me begin this report by noting that the team rehired on December 18, 2000, along with a few additions, has turned in a first class performance.  On that date the Company had nearly no cash, three hesitant customers, no new bookings since May 2000, four law suits, and $800K of past due payables among other problems.  Today the Company still has a daunting journey to full recovery, but has traveled a long way down that path.  The principal team accomplishments have been:</w:t>
      </w:r>
    </w:p>
    <w:p>
      <w:pPr>
        <w:pStyle w:val="BodyText"/>
        <w:numPr>
          <w:ilvl w:val="0"/>
          <w:numId w:val="1"/>
        </w:numPr>
        <w:rPr>
          <w:rFonts w:ascii="Times New Roman" w:hAnsi="Times New Roman" w:cs="Times New Roman"/>
          <w:bCs/>
        </w:rPr>
      </w:pPr>
      <w:r>
        <w:rPr>
          <w:rFonts w:cs="Times New Roman" w:ascii="Times New Roman" w:hAnsi="Times New Roman"/>
          <w:bCs/>
        </w:rPr>
        <w:t>Retained the Company’s three customers (Liberty Mutual, Fleet Financial, Nissan America) and significantly increased revenue from them.</w:t>
      </w:r>
    </w:p>
    <w:p>
      <w:pPr>
        <w:pStyle w:val="BodyText"/>
        <w:numPr>
          <w:ilvl w:val="0"/>
          <w:numId w:val="1"/>
        </w:numPr>
        <w:rPr>
          <w:rFonts w:ascii="Times New Roman" w:hAnsi="Times New Roman" w:cs="Times New Roman"/>
          <w:bCs/>
        </w:rPr>
      </w:pPr>
      <w:r>
        <w:rPr>
          <w:rFonts w:cs="Times New Roman" w:ascii="Times New Roman" w:hAnsi="Times New Roman"/>
          <w:bCs/>
        </w:rPr>
        <w:t>Executed a non-exclusive revenue sharing license for ProvideIT™ from Elf Technologies Inc., which brought with it a significant down payment.</w:t>
      </w:r>
    </w:p>
    <w:p>
      <w:pPr>
        <w:pStyle w:val="BodyText"/>
        <w:numPr>
          <w:ilvl w:val="0"/>
          <w:numId w:val="1"/>
        </w:numPr>
        <w:rPr>
          <w:rFonts w:ascii="Times New Roman" w:hAnsi="Times New Roman" w:cs="Times New Roman"/>
          <w:bCs/>
        </w:rPr>
      </w:pPr>
      <w:r>
        <w:rPr>
          <w:rFonts w:cs="Times New Roman" w:ascii="Times New Roman" w:hAnsi="Times New Roman"/>
          <w:bCs/>
        </w:rPr>
        <w:t>Booked two new customers (CarrAmerica and Archon) and three through Elf (Empire, Universal, and Safeco).</w:t>
      </w:r>
    </w:p>
    <w:p>
      <w:pPr>
        <w:pStyle w:val="BodyText"/>
        <w:numPr>
          <w:ilvl w:val="0"/>
          <w:numId w:val="1"/>
        </w:numPr>
        <w:rPr>
          <w:rFonts w:ascii="Times New Roman" w:hAnsi="Times New Roman" w:cs="Times New Roman"/>
          <w:bCs/>
        </w:rPr>
      </w:pPr>
      <w:r>
        <w:rPr>
          <w:rFonts w:cs="Times New Roman" w:ascii="Times New Roman" w:hAnsi="Times New Roman"/>
          <w:bCs/>
        </w:rPr>
        <w:t>Built up a backlog of slightly over $2 million as of April 30, 2001, which does not include the three new Elf accounts.</w:t>
      </w:r>
    </w:p>
    <w:p>
      <w:pPr>
        <w:pStyle w:val="BodyText"/>
        <w:numPr>
          <w:ilvl w:val="0"/>
          <w:numId w:val="1"/>
        </w:numPr>
        <w:rPr>
          <w:rFonts w:ascii="Times New Roman" w:hAnsi="Times New Roman" w:cs="Times New Roman"/>
          <w:bCs/>
        </w:rPr>
      </w:pPr>
      <w:r>
        <w:rPr>
          <w:rFonts w:cs="Times New Roman" w:ascii="Times New Roman" w:hAnsi="Times New Roman"/>
          <w:bCs/>
        </w:rPr>
        <w:t>Released to production ProvideIT Version 3.4 on schedule.</w:t>
      </w:r>
    </w:p>
    <w:p>
      <w:pPr>
        <w:pStyle w:val="BodyText"/>
        <w:numPr>
          <w:ilvl w:val="0"/>
          <w:numId w:val="1"/>
        </w:numPr>
        <w:rPr>
          <w:rFonts w:ascii="Times New Roman" w:hAnsi="Times New Roman" w:cs="Times New Roman"/>
          <w:bCs/>
        </w:rPr>
      </w:pPr>
      <w:r>
        <w:rPr>
          <w:rFonts w:cs="Times New Roman" w:ascii="Times New Roman" w:hAnsi="Times New Roman"/>
          <w:bCs/>
        </w:rPr>
        <w:t>Released to Beta, at Liberty Mutual, ProvideIT Version 4.0, which represents a major step to fully implementing DB2.</w:t>
      </w:r>
    </w:p>
    <w:p>
      <w:pPr>
        <w:pStyle w:val="BodyText"/>
        <w:numPr>
          <w:ilvl w:val="0"/>
          <w:numId w:val="1"/>
        </w:numPr>
        <w:rPr>
          <w:rFonts w:ascii="Times New Roman" w:hAnsi="Times New Roman" w:cs="Times New Roman"/>
          <w:bCs/>
        </w:rPr>
      </w:pPr>
      <w:r>
        <w:rPr>
          <w:rFonts w:cs="Times New Roman" w:ascii="Times New Roman" w:hAnsi="Times New Roman"/>
          <w:bCs/>
        </w:rPr>
        <w:t>Obtained a six month extension of the Company’s $1 million loan from the Silicon Valley Bank.</w:t>
      </w:r>
    </w:p>
    <w:p>
      <w:pPr>
        <w:pStyle w:val="BodyText"/>
        <w:numPr>
          <w:ilvl w:val="0"/>
          <w:numId w:val="1"/>
        </w:numPr>
        <w:rPr>
          <w:rFonts w:ascii="Times New Roman" w:hAnsi="Times New Roman" w:cs="Times New Roman"/>
          <w:bCs/>
        </w:rPr>
      </w:pPr>
      <w:r>
        <w:rPr>
          <w:rFonts w:cs="Times New Roman" w:ascii="Times New Roman" w:hAnsi="Times New Roman"/>
          <w:bCs/>
        </w:rPr>
        <w:t>Settled two of the four law suits and is on the verge of settling a third.</w:t>
      </w:r>
    </w:p>
    <w:p>
      <w:pPr>
        <w:pStyle w:val="BodyText"/>
        <w:rPr>
          <w:rFonts w:ascii="Times New Roman" w:hAnsi="Times New Roman" w:cs="Times New Roman"/>
          <w:bCs/>
        </w:rPr>
      </w:pPr>
      <w:r>
        <w:rPr>
          <w:rFonts w:cs="Times New Roman" w:ascii="Times New Roman" w:hAnsi="Times New Roman"/>
          <w:bCs/>
        </w:rPr>
        <w:t>The capacity of the development group has been seriously stretched but they have stayed within schedule on all critical tasks.  In April, the Development staff of three was increased to four and one half.  Implementing and supporting the ProvideIT software at Elf made the increase inevitable.  A DBA will be added in May to support the incremental conversion to the DB2 platform.</w:t>
      </w:r>
    </w:p>
    <w:p>
      <w:pPr>
        <w:pStyle w:val="BodyText"/>
        <w:rPr>
          <w:rFonts w:ascii="Times New Roman" w:hAnsi="Times New Roman" w:cs="Times New Roman"/>
          <w:bCs/>
        </w:rPr>
      </w:pPr>
      <w:r>
        <w:rPr>
          <w:rFonts w:cs="Times New Roman" w:ascii="Times New Roman" w:hAnsi="Times New Roman"/>
          <w:bCs/>
        </w:rPr>
        <w:t>Other than a shortage of cash, the Company’s two most serious problems are overcoming the limitations of the data center and implementing new customers. Both problems were caused by a much greater influx of new business than anticipated. The first will be resolved either by expanding the center or by outsourcing the operation.  The second is being addressed with a few hires and a very impressive increase in productivity by our Customer Support department.  The Customer Support team has performed beyond our highest expectations.</w:t>
      </w:r>
    </w:p>
    <w:p>
      <w:pPr>
        <w:pStyle w:val="BodyText"/>
        <w:rPr>
          <w:rFonts w:ascii="Times New Roman" w:hAnsi="Times New Roman" w:cs="Times New Roman"/>
          <w:bCs/>
        </w:rPr>
      </w:pPr>
      <w:r>
        <w:rPr>
          <w:rFonts w:cs="Times New Roman" w:ascii="Times New Roman" w:hAnsi="Times New Roman"/>
          <w:bCs/>
        </w:rPr>
        <w:t xml:space="preserve">The Company is facing a modest cash shortfall in the third quarter 2001.  We are exploring a variety of mechanisms to bridge the gap including advances from customers, bridge loans from financial institutions, and additional licensing arrangements. </w:t>
      </w:r>
    </w:p>
    <w:p>
      <w:pPr>
        <w:pStyle w:val="Normal"/>
        <w:rPr>
          <w:sz w:val="20"/>
        </w:rPr>
      </w:pPr>
      <w:r>
        <w:rPr>
          <w:bCs/>
          <w:sz w:val="20"/>
        </w:rPr>
        <w:t>The Company has weathered the worst of the storm and is now in a stabilization mode.  As noted earlier there is still a long way to go, but the light at the end of the tunnel is definitely stronger.</w:t>
      </w:r>
    </w:p>
    <w:p>
      <w:pPr>
        <w:pStyle w:val="Normal"/>
        <w:rPr>
          <w:sz w:val="20"/>
        </w:rPr>
      </w:pPr>
      <w:r>
        <w:rPr>
          <w:sz w:val="20"/>
        </w:rPr>
      </w:r>
    </w:p>
    <w:p>
      <w:pPr>
        <w:pStyle w:val="Normal"/>
        <w:rPr>
          <w:sz w:val="20"/>
        </w:rPr>
      </w:pPr>
      <w:r>
        <w:rPr>
          <w:sz w:val="20"/>
        </w:rPr>
        <w:t>Sincerely,</w:t>
      </w:r>
    </w:p>
    <w:p>
      <w:pPr>
        <w:pStyle w:val="Normal"/>
        <w:rPr>
          <w:sz w:val="20"/>
        </w:rPr>
      </w:pPr>
      <w:r>
        <w:rPr>
          <w:sz w:val="20"/>
        </w:rPr>
      </w:r>
    </w:p>
    <w:p>
      <w:pPr>
        <w:pStyle w:val="Normal"/>
        <w:rPr>
          <w:sz w:val="20"/>
        </w:rPr>
      </w:pPr>
      <w:r>
        <w:rPr>
          <w:sz w:val="20"/>
        </w:rPr>
      </w:r>
    </w:p>
    <w:p>
      <w:pPr>
        <w:pStyle w:val="SubjectLine"/>
        <w:spacing w:lineRule="auto" w:line="240" w:before="0" w:after="0"/>
        <w:rPr>
          <w:rFonts w:ascii="Times New Roman" w:hAnsi="Times New Roman" w:cs="Times New Roman"/>
          <w:spacing w:val="0"/>
          <w:sz w:val="20"/>
          <w:szCs w:val="24"/>
        </w:rPr>
      </w:pPr>
      <w:r>
        <w:rPr>
          <w:rFonts w:cs="Times New Roman" w:ascii="Times New Roman" w:hAnsi="Times New Roman"/>
          <w:spacing w:val="0"/>
          <w:sz w:val="20"/>
          <w:szCs w:val="24"/>
        </w:rPr>
      </w:r>
    </w:p>
    <w:p>
      <w:pPr>
        <w:pStyle w:val="Normal"/>
        <w:rPr>
          <w:sz w:val="20"/>
        </w:rPr>
      </w:pPr>
      <w:r>
        <w:rPr>
          <w:sz w:val="20"/>
        </w:rPr>
        <w:t>Albert L. Sciaky</w:t>
      </w:r>
    </w:p>
    <w:p>
      <w:pPr>
        <w:pStyle w:val="Normal"/>
        <w:rPr>
          <w:sz w:val="20"/>
        </w:rPr>
      </w:pPr>
      <w:r>
        <w:rPr>
          <w:sz w:val="20"/>
        </w:rPr>
        <w:t>Chief Executive Officer</w:t>
      </w:r>
    </w:p>
    <w:sectPr>
      <w:footerReference w:type="default" r:id="rId2"/>
      <w:type w:val="nextPage"/>
      <w:pgSz w:w="12240" w:h="15840"/>
      <w:pgMar w:left="720" w:right="720" w:gutter="0" w:header="0" w:top="1008"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MessageHeaderLabel">
    <w:name w:val="Message Header Label"/>
    <w:qFormat/>
    <w:rPr>
      <w:rFonts w:ascii="Arial" w:hAnsi="Arial" w:cs="Arial"/>
      <w:b/>
      <w:bCs/>
      <w:spacing w:val="-4"/>
      <w:position w:val="0"/>
      <w:sz w:val="18"/>
      <w:sz w:val="18"/>
      <w:vertAlign w:val="baselin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rFonts w:ascii="Arial" w:hAnsi="Arial" w:cs="Arial"/>
      <w:spacing w:val="-5"/>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bCs/>
      <w:sz w:val="22"/>
    </w:rPr>
  </w:style>
  <w:style w:type="paragraph" w:styleId="SubjectLine">
    <w:name w:val="Subject Line"/>
    <w:basedOn w:val="Normal"/>
    <w:next w:val="BodyText"/>
    <w:qFormat/>
    <w:pPr>
      <w:spacing w:lineRule="atLeast" w:line="220" w:before="0" w:after="220"/>
    </w:pPr>
    <w:rPr>
      <w:rFonts w:ascii="Arial Black" w:hAnsi="Arial Black" w:cs="Arial Black"/>
      <w:spacing w:val="-10"/>
      <w:sz w:val="2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2001-05-15T17:21:00Z</dcterms:created>
  <dc:creator>sdowney</dc:creator>
  <dc:description/>
  <dc:language>en-CA</dc:language>
  <cp:lastModifiedBy>dcabello</cp:lastModifiedBy>
  <cp:lastPrinted>2001-05-15T09:01:00Z</cp:lastPrinted>
  <dcterms:modified xsi:type="dcterms:W3CDTF">2001-05-15T17:21:00Z</dcterms:modified>
  <cp:revision>2</cp:revision>
  <dc:subject/>
  <dc:title>May 14, 2001</dc:title>
</cp:coreProperties>
</file>