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b w:val="false"/>
        </w:rPr>
      </w:pPr>
      <w:r>
        <w:rPr/>
        <w:t>WEST</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AES Redondo Beach, L.L.C. ER98-2186-006</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May 7, 2001, AES Redondo Beach, LLC submitted a triennial update of the market analysis that supported its market-based rate authority, pursuant to FERC's April 30, 1998 order in Docket No. ER98-2184-000.  AES Huntington Beach also filed its first revision to FERC Electric Rate Schedule No.1 and a supplemental code of conduct, reflecting its new corporate affiliations.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AES Huntington Beach, L.L.C. ER98-2184-006. </w:t>
      </w:r>
      <w:r>
        <w:rPr>
          <w:rFonts w:cs="Times New Roman" w:ascii="Times New Roman" w:hAnsi="Times New Roman"/>
          <w:i/>
          <w:iCs/>
          <w:sz w:val="22"/>
          <w:szCs w:val="26"/>
        </w:rPr>
        <w:t xml:space="preserve">Revised Rate Schedule. </w:t>
      </w:r>
      <w:r>
        <w:rPr>
          <w:rFonts w:cs="Times New Roman" w:ascii="Times New Roman" w:hAnsi="Times New Roman"/>
          <w:sz w:val="22"/>
          <w:szCs w:val="26"/>
        </w:rPr>
        <w:t>On May 7, 2001, AES Huntington Beach, LLC submitted a triennial update of the market analysis that supported its market-based rate authority.  AES Huntington Beach also filed its first revision to FERC Electric Rate Schedule No.1 and a supplemental code of conduct reflecting its new corporate affiliations.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Arizona Independent Scheduling Administrator Association.</w:t>
      </w:r>
      <w:r>
        <w:rPr>
          <w:rFonts w:cs="Times New Roman" w:ascii="Times New Roman" w:hAnsi="Times New Roman"/>
          <w:sz w:val="22"/>
          <w:szCs w:val="26"/>
        </w:rPr>
        <w:t xml:space="preserve"> </w:t>
      </w:r>
      <w:r>
        <w:rPr>
          <w:rFonts w:cs="Times New Roman" w:ascii="Times New Roman" w:hAnsi="Times New Roman"/>
          <w:b/>
          <w:bCs/>
          <w:sz w:val="22"/>
          <w:szCs w:val="26"/>
        </w:rPr>
        <w:t>ER00-3583-000.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May 2, 2001, Arizona Independent Scheduling Administrator Association (Ax ISA) submit Substitute Sheet 1 et al. to its FERC Electric Tariff, Original Volume 1, pursuant to FERC's order issued on November 30, The compliance filing revised certain portions of the Az ISA tariff and provided for information on start-up costs. Notice issued May 7. Protests due May 23.</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Arizona Independent Scheduling Administrator Association. ER01-1940-000.  </w:t>
      </w:r>
      <w:r>
        <w:rPr>
          <w:rFonts w:cs="Times New Roman" w:ascii="Times New Roman" w:hAnsi="Times New Roman"/>
          <w:i/>
          <w:iCs/>
          <w:sz w:val="22"/>
          <w:szCs w:val="26"/>
        </w:rPr>
        <w:t xml:space="preserve">Service Agreement. </w:t>
      </w:r>
      <w:r>
        <w:rPr>
          <w:rFonts w:cs="Times New Roman" w:ascii="Times New Roman" w:hAnsi="Times New Roman"/>
          <w:sz w:val="22"/>
          <w:szCs w:val="26"/>
        </w:rPr>
        <w:t>On May 2, 2001, Arizona Independent Scheduling Administrator Association (Az ISA) submitted four agreements, two between Az ISA and Arizona Public Service Company and two between Az ISA and Tucson Electric Power Company.  In addition, Az ISA submitted proposed modifications to the Az ISA Protocols Manual's definition of System Incremental Cost and Market Price, to be effective May 3, 2001. Notice issued May 7. Protests due May 23.</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Arizona Public Service Company. ER01-1519-000.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April 26, 2001, FERC accepted and suspended Arizona Public Service Company’s March 13, 2001 unexecuted Interconnection and Operating Agreement for interconnection of its Desert Basin generating plant located near Casa Grande, Arizona. FERC established a public hearing and designated a settlement judge, but held the hearing in abeyance pending settlement discussions between the parties. On May 4, 2001, Arizona Public Service Company moved to postpone the settlement conference since: 1) major parties to the proceeding had a conflict with the May 9, 2001 date, and 2) that some, if not all, the issues between the parties might be resolved if the dates was extended. On May 8, 2001, FERC issues an order that reschedules the May 9, 2001 settlement conference to May 17, 2001.  Requests for Rehearing due June 7.</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Avista Corporation, Bonneville Power Administration, Idaho Power Company, Montana Power Company, Nevada Power Company, PacifiCorp, Portland General Electric Company, Puget Sound Energy, Inc., and Sierra Pacific Power Company. RT01-015-000. RT01-035-000</w:t>
      </w:r>
      <w:r>
        <w:rPr>
          <w:rFonts w:cs="Times New Roman" w:ascii="Times New Roman" w:hAnsi="Times New Roman"/>
          <w:sz w:val="22"/>
          <w:szCs w:val="26"/>
        </w:rPr>
        <w:t xml:space="preserve">. </w:t>
      </w:r>
      <w:r>
        <w:rPr>
          <w:rFonts w:cs="Times New Roman" w:ascii="Times New Roman" w:hAnsi="Times New Roman"/>
          <w:i/>
          <w:iCs/>
          <w:sz w:val="22"/>
          <w:szCs w:val="26"/>
        </w:rPr>
        <w:t xml:space="preserve">RTO Filings.  </w:t>
      </w:r>
      <w:r>
        <w:rPr>
          <w:rFonts w:cs="Times New Roman" w:ascii="Times New Roman" w:hAnsi="Times New Roman"/>
          <w:sz w:val="22"/>
          <w:szCs w:val="26"/>
        </w:rPr>
        <w:t>On October 16, 2000, as supplemented on October 23 and amended on December 1, Avista Corporation, Bonneville Power Administration, Idaho Power Company, Montana Power Company, Nevada Power Company, PacifiCorp, Portland General Electric Company, Puget Sound Energy, Inc., and Sierra Pacific Power Company (collectively, RTO West Applicants) filed, in Docket No. RT01-35-000, a proposal to form a nonprofit, regional transmission organization, RTO West. On October 16, 2000, Avista Corporation, Montana Power Company, Nevada Power Company, Portland General Electric Company, Puget Sound Energy, Inc., and Sierra Pacific Power Company (collectively, TransConnect Applicants) filed in Docket No. RT01-15-000 a proposal to establish a for-profit, independent transmission company, TransConnect, LLC. TransConnect Applicants indicated that they intend to participate in RTO West as a single transmission owner by transferring control over its transmission assets to RTO West.  On April 26, 2001, FERC conditionally accepted RTO West Applicants' request for a declaratory order. FERC conditionally accepted TransConnect Applicants' request for a declaratory order.  FERC directed TransConnect Applicants to submit their Phase 2 filing. FERC denied the requests for consolidation of these proceedings and for an evidentiary hearing. On May 11, 2001, FERC issues a notice that it will hold a technical conference to discuss liability issues presented by the RTO West/TransConnect application on May 24, 2001, beginning at 2:00 p.m. at FERC headquarters. Protests due May 23.</w:t>
      </w:r>
    </w:p>
    <w:p>
      <w:pPr>
        <w:pStyle w:val="Normal"/>
        <w:ind w:hanging="720" w:start="720" w:end="0"/>
        <w:jc w:val="both"/>
        <w:rPr>
          <w:rFonts w:ascii="Times New Roman" w:hAnsi="Times New Roman" w:cs="Times New Roman"/>
          <w:color w:val="0000FF"/>
          <w:sz w:val="22"/>
          <w:szCs w:val="26"/>
        </w:rPr>
      </w:pPr>
      <w:r>
        <w:rPr>
          <w:rFonts w:cs="Times New Roman" w:ascii="Times New Roman" w:hAnsi="Times New Roman"/>
          <w:color w:val="0000FF"/>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Brooke Power, LLC. ER01-1497-000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May 10, 2001, FERC issues an order that states Brooke Power, LLC’s (Brooke) March 12, 2001 rate schedule, under which Brooke will engage in wholesale electric power and energy transactions at market-based rates, is deficient.  FERC directs Brooke: 1) to identify its business activities other than power marketing; 2) to identify upstream owners to the extent that Brooke's direct owners are themselves owned by others; 3) to perform a generation dominance study which demonstrates that Brooke and its affiliates have no market power in the relevant generation markets; 4) or in the alternative, lack of market power in generation can be demonstrated by stating that for each generating unit owned or controlled by Brooke or its affiliates that it: a) used internally, such as in an industrial or commercial site, b) is fully committed to a purchaser under long-term contract, or c) is subject to market-based pricing already approved by FERC; 5) indicate the date construction commenced; and 6) state where its 30 MW generation facility is located. Compliance filing due May 25.</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  ER01-1953-000.</w:t>
      </w:r>
      <w:r>
        <w:rPr>
          <w:rFonts w:cs="Times New Roman" w:ascii="Times New Roman" w:hAnsi="Times New Roman"/>
          <w:sz w:val="22"/>
          <w:szCs w:val="26"/>
        </w:rPr>
        <w:t xml:space="preserve">  </w:t>
      </w:r>
      <w:r>
        <w:rPr>
          <w:rFonts w:cs="Times New Roman" w:ascii="Times New Roman" w:hAnsi="Times New Roman"/>
          <w:i/>
          <w:iCs/>
          <w:sz w:val="22"/>
          <w:szCs w:val="26"/>
        </w:rPr>
        <w:t>Participating Generator Agreement</w:t>
      </w:r>
      <w:r>
        <w:rPr>
          <w:rFonts w:cs="Times New Roman" w:ascii="Times New Roman" w:hAnsi="Times New Roman"/>
          <w:sz w:val="22"/>
          <w:szCs w:val="26"/>
        </w:rPr>
        <w:t>. On May 3, 2001, California Independent System Operator Corporation (CAISO) submitted a participating generator agreement with Point Arguello Pipeline Company, to be effective as of April 25, 2001. CAISO stated that the agreement is applicable to generators who wish to participate in the California market by scheduling energy or by submitting bids through a Scheduling Coordinator into the CAISO controlled grid.  Notice issued May 7.  Protests due May 24.</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ER01-1954-000</w:t>
      </w:r>
      <w:r>
        <w:rPr>
          <w:rFonts w:cs="Times New Roman" w:ascii="Times New Roman" w:hAnsi="Times New Roman"/>
          <w:sz w:val="22"/>
          <w:szCs w:val="26"/>
        </w:rPr>
        <w:t xml:space="preserve">. </w:t>
      </w:r>
      <w:r>
        <w:rPr>
          <w:rFonts w:cs="Times New Roman" w:ascii="Times New Roman" w:hAnsi="Times New Roman"/>
          <w:i/>
          <w:iCs/>
          <w:sz w:val="22"/>
          <w:szCs w:val="26"/>
        </w:rPr>
        <w:t xml:space="preserve">Meter Service Agreement. </w:t>
      </w:r>
      <w:r>
        <w:rPr>
          <w:rFonts w:cs="Times New Roman" w:ascii="Times New Roman" w:hAnsi="Times New Roman"/>
          <w:sz w:val="22"/>
          <w:szCs w:val="26"/>
        </w:rPr>
        <w:t>On May 3, 2001, California Independent System Operator Corporation (CAISO) submitted a meter service agreement for CAISO metered entities with Point Arguello Pipeline Company (Point Arguello), to be effective as of April 25, 2001. CAISO established the terms and conditions upon which the CAISO would certify the revenue quality meters of Point Arguello's CAISO metered entities and the terms on which those CAISO metered entities would make metered data available to the CAISO revenue meter data acquisition and processing system. Notice issued May 8. Protests due May 24.</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ER01-1955-000.</w:t>
      </w:r>
      <w:r>
        <w:rPr>
          <w:rFonts w:cs="Times New Roman" w:ascii="Times New Roman" w:hAnsi="Times New Roman"/>
          <w:sz w:val="22"/>
          <w:szCs w:val="26"/>
        </w:rPr>
        <w:t xml:space="preserve"> </w:t>
      </w:r>
      <w:r>
        <w:rPr>
          <w:rFonts w:cs="Times New Roman" w:ascii="Times New Roman" w:hAnsi="Times New Roman"/>
          <w:i/>
          <w:iCs/>
          <w:sz w:val="22"/>
          <w:szCs w:val="26"/>
        </w:rPr>
        <w:t>Meter Service Agreement.</w:t>
      </w:r>
      <w:r>
        <w:rPr>
          <w:rFonts w:cs="Times New Roman" w:ascii="Times New Roman" w:hAnsi="Times New Roman"/>
          <w:sz w:val="22"/>
          <w:szCs w:val="26"/>
        </w:rPr>
        <w:t xml:space="preserve"> On May 3, 2001, California Independent System Operator Corporation (CAISO) submitted a meter service agreement for CAISO-metered entities with POSDEF Power Company, LP, to be effective as of April 25, 2001. CAISO established the terms and conditions upon which it would certify the revenue quality meters of POSDEF Power's CAISO metered entities and the terms on which those CAISO metered entities would make metered data available to CAISO revenue meter data acquisition and processing system. Notice issued May 8. Protests due May 24.</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ER01-1956-000.</w:t>
      </w:r>
      <w:r>
        <w:rPr>
          <w:rFonts w:cs="Times New Roman" w:ascii="Times New Roman" w:hAnsi="Times New Roman"/>
          <w:sz w:val="22"/>
          <w:szCs w:val="26"/>
        </w:rPr>
        <w:t xml:space="preserve"> </w:t>
      </w:r>
      <w:r>
        <w:rPr>
          <w:rFonts w:cs="Times New Roman" w:ascii="Times New Roman" w:hAnsi="Times New Roman"/>
          <w:i/>
          <w:iCs/>
          <w:sz w:val="22"/>
          <w:szCs w:val="26"/>
        </w:rPr>
        <w:t>Participating Agreement.</w:t>
      </w:r>
      <w:r>
        <w:rPr>
          <w:rFonts w:cs="Times New Roman" w:ascii="Times New Roman" w:hAnsi="Times New Roman"/>
          <w:sz w:val="22"/>
          <w:szCs w:val="26"/>
        </w:rPr>
        <w:t xml:space="preserve"> On May 3, 2001, California Independent System Operator Corporation (CAISO) submitted a participating agreement with POSDEF Power Company, LP. CAISO stated that the agreement is applicable to generators who wish to participate in the California market by scheduling energy or by submitting bids through a scheduling coordinator into the CAISO controlled grid. Notice issued May 8. Protests due May 24.</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ER01-1983-000.</w:t>
      </w:r>
      <w:r>
        <w:rPr>
          <w:rFonts w:cs="Times New Roman" w:ascii="Times New Roman" w:hAnsi="Times New Roman"/>
          <w:sz w:val="22"/>
          <w:szCs w:val="26"/>
        </w:rPr>
        <w:t xml:space="preserve">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 xml:space="preserve"> On May 7, 2001, the California Independent System Operator Corporation (CAISO) tendered for filing a participating generator agreement between CAISO and Madera Power, LLC for acceptance by FERC.  CAISO stated that this filing has been served on Madera Power, LLC and the California Public Utilities Commission.  CAISO also requested waiver of the 60-day notice requirement to allow the agreement to be made effective April 27, 2000.  Notice issued May 10. Protests due May 29, 2001.</w:t>
      </w:r>
    </w:p>
    <w:p>
      <w:pPr>
        <w:pStyle w:val="Normal"/>
        <w:tabs>
          <w:tab w:val="left" w:pos="-1440" w:leader="none"/>
          <w:tab w:val="left" w:pos="540" w:leader="none"/>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On May 8, 2001, the California Independent System Operator Corporation (CAISO) tendered for filing a Participating Generator Agreement between CAISO and Sunrise Power Company for acceptance by the Commission.  CAISO requested waiver of the 60-day notice requirement to allow the Participating Generator Agreement to be made effective May 3, 2001.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ER01-1991-000.  </w:t>
      </w:r>
      <w:r>
        <w:rPr>
          <w:rFonts w:cs="Times New Roman" w:ascii="Times New Roman" w:hAnsi="Times New Roman"/>
          <w:i/>
          <w:iCs/>
          <w:sz w:val="22"/>
          <w:szCs w:val="26"/>
        </w:rPr>
        <w:t xml:space="preserve">Meter Service Agreement.  </w:t>
      </w:r>
      <w:r>
        <w:rPr>
          <w:rFonts w:cs="Times New Roman" w:ascii="Times New Roman" w:hAnsi="Times New Roman"/>
          <w:sz w:val="22"/>
          <w:szCs w:val="26"/>
        </w:rPr>
        <w:t>On May 8, 2001, California Independent System Operator Corporation (CAISO) tendered for filing a Meter Service Agreement for CAISO Metered Entities between CAISO and Sunrise Power Company for acceptance by FERC.  CAISO requested waiver of the 60-day notice requirement to allow the Meter Service Agreement for CAISO Metered Entities to be made effective May 3, 2001.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 ER01-1957-000.</w:t>
      </w:r>
      <w:r>
        <w:rPr>
          <w:rFonts w:cs="Times New Roman" w:ascii="Times New Roman" w:hAnsi="Times New Roman"/>
          <w:sz w:val="22"/>
          <w:szCs w:val="26"/>
        </w:rPr>
        <w:t xml:space="preserve"> </w:t>
      </w:r>
      <w:r>
        <w:rPr>
          <w:rFonts w:cs="Times New Roman" w:ascii="Times New Roman" w:hAnsi="Times New Roman"/>
          <w:i/>
          <w:iCs/>
          <w:sz w:val="22"/>
          <w:szCs w:val="26"/>
        </w:rPr>
        <w:t>Scheduling Coordinator Agreement.</w:t>
      </w:r>
      <w:r>
        <w:rPr>
          <w:rFonts w:cs="Times New Roman" w:ascii="Times New Roman" w:hAnsi="Times New Roman"/>
          <w:sz w:val="22"/>
          <w:szCs w:val="26"/>
        </w:rPr>
        <w:t xml:space="preserve"> On May 3, 2001, California Independent System Operator Corporation (CAISO) submitted a scheduling coordinator agreement with Tucson Electric Power Company, to have an effective date of April 16, 2001. CAISO stated that the agreement is applicable to all scheduling coordinators who wish to participate in the California market by transmitting energy or ancillary services to or from the CAISO control area. Notice issued May 8. Protests due May 24.</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ER01-1609-000</w:t>
      </w:r>
      <w:r>
        <w:rPr>
          <w:rFonts w:cs="Times New Roman" w:ascii="Times New Roman" w:hAnsi="Times New Roman"/>
          <w:sz w:val="22"/>
          <w:szCs w:val="26"/>
        </w:rPr>
        <w:t xml:space="preserve">. </w:t>
      </w:r>
      <w:r>
        <w:rPr>
          <w:rFonts w:cs="Times New Roman" w:ascii="Times New Roman" w:hAnsi="Times New Roman"/>
          <w:i/>
          <w:iCs/>
          <w:sz w:val="22"/>
          <w:szCs w:val="26"/>
        </w:rPr>
        <w:t>Meter Service Agreement.</w:t>
      </w:r>
      <w:r>
        <w:rPr>
          <w:rFonts w:cs="Times New Roman" w:ascii="Times New Roman" w:hAnsi="Times New Roman"/>
          <w:sz w:val="22"/>
          <w:szCs w:val="26"/>
        </w:rPr>
        <w:t xml:space="preserve"> On May 9, 2001, FERC issues an order that accepts the California Independent System Operator Corporation’s (CAISO) March 26, 2001 meter service agreement for CAISO-metered entities with Alliance Colton, LLC, which established the terms and conditions upon which CAISO would certify the revenue quality meters of Alliance's ISO metered entities and the terms on which those CAISO-metered entities will make metered data available to CAISO's revenue meter data acquisition and processing system. Requests for Rehearing due June 8.</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ER01-1984-000.</w:t>
      </w:r>
      <w:r>
        <w:rPr>
          <w:rFonts w:cs="Times New Roman" w:ascii="Times New Roman" w:hAnsi="Times New Roman"/>
          <w:sz w:val="22"/>
          <w:szCs w:val="26"/>
        </w:rPr>
        <w:t xml:space="preserve">  </w:t>
      </w:r>
      <w:r>
        <w:rPr>
          <w:rFonts w:cs="Times New Roman" w:ascii="Times New Roman" w:hAnsi="Times New Roman"/>
          <w:i/>
          <w:iCs/>
          <w:sz w:val="22"/>
          <w:szCs w:val="26"/>
        </w:rPr>
        <w:t xml:space="preserve">Meter Service Agreement. </w:t>
      </w:r>
      <w:r>
        <w:rPr>
          <w:rFonts w:cs="Times New Roman" w:ascii="Times New Roman" w:hAnsi="Times New Roman"/>
          <w:sz w:val="22"/>
          <w:szCs w:val="26"/>
        </w:rPr>
        <w:t xml:space="preserve">On May 7, 2001, the California Independent System Operator Corporation (CAISO) tendered for filing a meter service agreement for CAISO-metered entities between CAISO and Madera Power, LLC for acceptance by FERC.  CAISO requested waiver of the 60-day notice requirement to allow the meter service agreement for CAISO metered entities to be made effective April 27, 2001.  Notice issued May 10.  Protests due May 29. </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EL00-095-030 and EL00-098-029. </w:t>
      </w:r>
      <w:r>
        <w:rPr>
          <w:rFonts w:cs="Times New Roman" w:ascii="Times New Roman" w:hAnsi="Times New Roman"/>
          <w:i/>
          <w:iCs/>
          <w:sz w:val="22"/>
          <w:szCs w:val="26"/>
        </w:rPr>
        <w:t xml:space="preserve">Bylaws. </w:t>
      </w:r>
      <w:r>
        <w:rPr>
          <w:rFonts w:cs="Times New Roman" w:ascii="Times New Roman" w:hAnsi="Times New Roman"/>
          <w:sz w:val="22"/>
          <w:szCs w:val="26"/>
        </w:rPr>
        <w:t>On April 26, 2001, the California Independent System Operator Corporation (CAISO) submitted amended bylaws to comply with California Public Utilities Code, as revised by Assembly Bill 5X, approved by the Governor, and filed with the Secretary of State on January 18, 2001. CAISO requested that the filing be made effective April 18, 2001. Notice issued May 10. Protests due May 25.</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ER01-1974-000.  </w:t>
      </w:r>
      <w:r>
        <w:rPr>
          <w:rFonts w:cs="Times New Roman" w:ascii="Times New Roman" w:hAnsi="Times New Roman"/>
          <w:i/>
          <w:iCs/>
          <w:sz w:val="22"/>
          <w:szCs w:val="26"/>
        </w:rPr>
        <w:t xml:space="preserve">Service Agreement Termination.  </w:t>
      </w:r>
      <w:r>
        <w:rPr>
          <w:rFonts w:cs="Times New Roman" w:ascii="Times New Roman" w:hAnsi="Times New Roman"/>
          <w:sz w:val="22"/>
          <w:szCs w:val="26"/>
        </w:rPr>
        <w:t>On May 4, 2001, the California Independent System Operator Corporation (CAISO) tendered for filing, for informational purposes, a termination and release agreement between CAISO and Alliance Power Inc. (Alliance).  CAISO explained that Alliance is a non-jurisdictional generating facility that entered into Summer Reliability Agreements (SRAs) with CAISO to provide new generation to CAISO for reliability purposes during summer periods.  The termination agreement terminates those SRAs and releases CAISO and Alliance from all rights and obligations related to the SRAs.  The termination agreement was executed on April 13, 2001, and will become effective simultaneously with the execution and delivery of a new power purchase agreement between the California Department of Water Resources and Alliance. Notice issued May 9.  Protests due May 25.</w:t>
      </w:r>
    </w:p>
    <w:p>
      <w:pPr>
        <w:pStyle w:val="Normal"/>
        <w:tabs>
          <w:tab w:val="left" w:pos="-1440" w:leader="none"/>
          <w:tab w:val="left" w:pos="540" w:leader="none"/>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ER01-1995-000.  </w:t>
      </w:r>
      <w:r>
        <w:rPr>
          <w:rFonts w:cs="Times New Roman" w:ascii="Times New Roman" w:hAnsi="Times New Roman"/>
          <w:i/>
          <w:iCs/>
          <w:sz w:val="22"/>
          <w:szCs w:val="26"/>
        </w:rPr>
        <w:t xml:space="preserve">Interconnection Agreement Amendments. </w:t>
      </w:r>
      <w:r>
        <w:rPr>
          <w:rFonts w:cs="Times New Roman" w:ascii="Times New Roman" w:hAnsi="Times New Roman"/>
          <w:sz w:val="22"/>
          <w:szCs w:val="26"/>
        </w:rPr>
        <w:t xml:space="preserve"> On May 8, 2001, California Independent System Operator Corporation (CAISO) tendered for filing Amendment No. 1 to the Interconnected Control Area Operating Agreement (ICAOA) between CAISO and Nevada Power Company (NEVP).  The primary purpose of Amendment No. 1 to the ICAOA is to implement the change in Control Area boundary related to the new Merchant Intertie between CAISO and NEVP.  CAISO requested that FERC allow the filing to be effective as of January 17, 2001.  Notice issued May 11. Protests due May 29.</w:t>
      </w:r>
    </w:p>
    <w:p>
      <w:pPr>
        <w:pStyle w:val="Normal"/>
        <w:tabs>
          <w:tab w:val="left" w:pos="-1440" w:leader="none"/>
          <w:tab w:val="left" w:pos="540" w:leader="none"/>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ER01-1997-000.  </w:t>
      </w:r>
      <w:r>
        <w:rPr>
          <w:rFonts w:cs="Times New Roman" w:ascii="Times New Roman" w:hAnsi="Times New Roman"/>
          <w:i/>
          <w:iCs/>
          <w:sz w:val="22"/>
          <w:szCs w:val="26"/>
        </w:rPr>
        <w:t xml:space="preserve">Meter Service Agreement. </w:t>
      </w:r>
      <w:r>
        <w:rPr>
          <w:rFonts w:cs="Times New Roman" w:ascii="Times New Roman" w:hAnsi="Times New Roman"/>
          <w:sz w:val="22"/>
          <w:szCs w:val="26"/>
        </w:rPr>
        <w:t xml:space="preserve">  On May 8, 2001, the California Independent System Operator Corporation (CAISO), on May 3, 2001, tendered for filing a Meter Service Agreement for ISO Metered Entities between CAISO and POSDEF Power Company, L.P. for acceptance by FERC.  CAISO requested waiver of the 60-day notice requirement to allow the Meter Service Agreement for CAISO Metered Entities to be made effective April 25, 2001.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ind w:hanging="720" w:start="720" w:end="0"/>
        <w:jc w:val="both"/>
        <w:rPr>
          <w:b w:val="false"/>
          <w:bCs w:val="false"/>
        </w:rPr>
      </w:pPr>
      <w:r>
        <w:rPr/>
        <w:t>California Independent System Operator Corporation and Pacific Gas and Electric Company. ER01</w:t>
        <w:noBreakHyphen/>
        <w:t>0313</w:t>
        <w:noBreakHyphen/>
        <w:t>000, ER01</w:t>
        <w:noBreakHyphen/>
        <w:t>0313</w:t>
        <w:noBreakHyphen/>
        <w:t>001, ER01</w:t>
        <w:noBreakHyphen/>
        <w:t>0424</w:t>
        <w:noBreakHyphen/>
        <w:t>000, and ER01</w:t>
        <w:noBreakHyphen/>
        <w:t>0424</w:t>
        <w:noBreakHyphen/>
        <w:t>001.</w:t>
      </w:r>
      <w:r>
        <w:rPr>
          <w:b w:val="false"/>
          <w:bCs w:val="false"/>
        </w:rPr>
        <w:t xml:space="preserve"> </w:t>
      </w:r>
      <w:r>
        <w:rPr>
          <w:b w:val="false"/>
          <w:bCs w:val="false"/>
          <w:i/>
          <w:iCs/>
        </w:rPr>
        <w:t xml:space="preserve">Grid Management Charge. </w:t>
      </w:r>
      <w:r>
        <w:rPr>
          <w:b w:val="false"/>
          <w:bCs w:val="false"/>
        </w:rPr>
        <w:t>On November 1, 2000, the California Independent System Operator Corp. (CAISO) filed an unbundled grid management charge to allow the CAISO to recover its administrative and operating costs (ER01-0313-000). On November 13, 2000, Pacific Gas and Electric Co. filed a new Grid Management Charge Pass-Through Tariff, which sought to recover the costs proposed in the CAISO’s November 1, 2000 (ER01-0424-000). On December 15, 2000, CAISO submitted its informational filing to present information concerning its calculation of the grid management charge to be effective for calendar year 2001 (ER01-0313-001). On December 26, 2000, Pacific Gas and Electric Company submitted a filing to establish unbundled grid management charge rates in conformance with CAISO's December 15, 2000 filing (ER01-0424-001). On May 7, 2001, FERC issues an order that adopts the following amended procedural schedule: June 21, 2001 - Staff Testimony; August 3, 2001 - Intervenor Cross</w:t>
        <w:noBreakHyphen/>
        <w:t>Answering Testimony; September 10, 2001 - Rebuttal Testimony; October 16, 2001 - Hearing. Requests for Rehearing due June 6.</w:t>
      </w:r>
    </w:p>
    <w:p>
      <w:pPr>
        <w:pStyle w:val="BodyText"/>
        <w:tabs>
          <w:tab w:val="left" w:pos="540" w:leader="none"/>
        </w:tabs>
        <w:ind w:hanging="720" w:start="720" w:end="0"/>
        <w:jc w:val="both"/>
        <w:rPr>
          <w:b w:val="false"/>
          <w:bCs w:val="false"/>
        </w:rPr>
      </w:pPr>
      <w:r>
        <w:rPr>
          <w:b w:val="false"/>
          <w:bCs w:val="false"/>
        </w:rPr>
      </w:r>
    </w:p>
    <w:p>
      <w:pPr>
        <w:pStyle w:val="BodyText"/>
        <w:numPr>
          <w:ilvl w:val="0"/>
          <w:numId w:val="2"/>
        </w:numPr>
        <w:ind w:hanging="720" w:start="720" w:end="0"/>
        <w:jc w:val="both"/>
        <w:rPr>
          <w:b w:val="false"/>
          <w:bCs w:val="false"/>
        </w:rPr>
      </w:pPr>
      <w:r>
        <w:rPr/>
        <w:t xml:space="preserve">California Independent System Operator and Corporation and Pacific Gas and Electric Company. ER01-313-000, ER01-313-001, ER01-0424-000, and ER01-424-001.  </w:t>
      </w:r>
      <w:r>
        <w:rPr>
          <w:b w:val="false"/>
          <w:bCs w:val="false"/>
          <w:i/>
          <w:iCs/>
        </w:rPr>
        <w:t xml:space="preserve">Unbundled Grid Management Charge.  </w:t>
      </w:r>
      <w:r>
        <w:rPr>
          <w:b w:val="false"/>
          <w:bCs w:val="false"/>
        </w:rPr>
        <w:t>On November 1, 2000, the California Independent System Operator Corporation (CAISO) filed an unbundled grid management charge to allow CAISO to recover its administrative and operating costs (ER01-0313-000). On November 13, 2000, Pacific Gas and Electric Co. (PG&amp;E) filed a new Grid Management Charge Pass-Through Tariff, which sought to recover the costs proposed in CAISO’s November 1, 2000 (ER01-0424-000). On December 15, 2000, CAISO submitted its informational filing to present information concerning its calculation of the grid management charge to be effective for calendar year 2001 (ER01-0313-001). On December 26, 2000, PG&amp;E submitted a filing to establish unbundled grid management charge rates in conformance with CAISO'S December 15, 2000 filing (ER01-0424-001). On May 10, 2001, FERC issues an order that grants PG&amp;E’s May 3, 2001 request for a protective order, and issues the protective order and a non-disclosure certificate. Requests for Rehearing due June 8.</w:t>
      </w:r>
    </w:p>
    <w:p>
      <w:pPr>
        <w:pStyle w:val="BodyText"/>
        <w:tabs>
          <w:tab w:val="left" w:pos="540" w:leader="none"/>
        </w:tabs>
        <w:ind w:hanging="720" w:start="720" w:end="0"/>
        <w:jc w:val="both"/>
        <w:rPr>
          <w:b w:val="false"/>
          <w:bCs w:val="false"/>
        </w:rPr>
      </w:pPr>
      <w:r>
        <w:rPr>
          <w:b w:val="false"/>
          <w:bCs w:val="false"/>
        </w:rPr>
      </w:r>
    </w:p>
    <w:p>
      <w:pPr>
        <w:pStyle w:val="BodyText"/>
        <w:numPr>
          <w:ilvl w:val="0"/>
          <w:numId w:val="2"/>
        </w:numPr>
        <w:ind w:hanging="720" w:start="720" w:end="0"/>
        <w:jc w:val="both"/>
        <w:rPr>
          <w:b w:val="false"/>
          <w:bCs w:val="false"/>
        </w:rPr>
      </w:pPr>
      <w:r>
        <w:rPr>
          <w:szCs w:val="26"/>
        </w:rPr>
        <w:t xml:space="preserve">Callaway Golf Company. ER01-1701-001. </w:t>
      </w:r>
      <w:r>
        <w:rPr>
          <w:b w:val="false"/>
          <w:bCs w:val="false"/>
          <w:i/>
          <w:iCs/>
          <w:szCs w:val="26"/>
        </w:rPr>
        <w:t xml:space="preserve">Rate Schedule.  </w:t>
      </w:r>
      <w:r>
        <w:rPr>
          <w:b w:val="false"/>
          <w:bCs w:val="false"/>
          <w:szCs w:val="26"/>
        </w:rPr>
        <w:t>On May 2, 2001, Callaway Golf Company (Callaway) petitioned FERC for: 1) acceptance of Callaway Rate Schedule FERC No. 1; and 2) approval of certain blanket approvals, including the authority to sell electricity at market-based rates. Callaway stated that it intends to engage in wholesale electric power and energy purchases and sales as a marketer.  Callaway and its subsidiaries and affiliates are in the business of designing, manufacturing, marketing, distributing and selling golf equipment.  Notice issued May 7. Protests due May 17.</w:t>
      </w:r>
    </w:p>
    <w:p>
      <w:pPr>
        <w:pStyle w:val="Normal"/>
        <w:ind w:hanging="720" w:start="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szCs w:val="26"/>
        </w:rPr>
        <w:t>Placeholder- no item</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szCs w:val="26"/>
        </w:rPr>
        <w:t>Cities of Vernon, California v. California Independent System Operator Corporation. EL01-075-</w:t>
      </w:r>
      <w:r>
        <w:rPr>
          <w:rFonts w:cs="Times New Roman" w:ascii="Times New Roman" w:hAnsi="Times New Roman"/>
          <w:i/>
          <w:iCs/>
          <w:sz w:val="22"/>
          <w:szCs w:val="26"/>
        </w:rPr>
        <w:t>Complaint.</w:t>
      </w:r>
      <w:r>
        <w:rPr>
          <w:rFonts w:cs="Times New Roman" w:ascii="Times New Roman" w:hAnsi="Times New Roman"/>
          <w:sz w:val="22"/>
          <w:szCs w:val="26"/>
        </w:rPr>
        <w:t xml:space="preserve"> On May 7, 2001, the City of Vernon, California (Vernon) submitted a complaint against the California Independent System Operator Corporation (CAISO), requesting that FERC order that CAISO may not require Vernon to interrupt firm service to Vernon customers so that energy scheduled by Vernon for that load may be appropriated and provided to other utilities that have chosen not to procure or schedule in advance sufficient resources to serve their loads.  Vernon also requested fast track processing. Vernon stated in its complaint that: 1) the CAISO tariff and the agreement cited by CAISO do not support the application of rotating blackouts to Vernon, when Vernon is fully scheduled and fully resourced; and 2) rotating blackouts applied to Vernon in these circumstances are unjust and unreasonable, are unduly discriminatory, and provide improper incentives. Notice issued May 8. Protests due May 18.</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rPr>
        <w:t>Idaho Power Company. ER01-1771-001</w:t>
      </w:r>
      <w:r>
        <w:rPr>
          <w:rFonts w:cs="Times New Roman" w:ascii="Times New Roman" w:hAnsi="Times New Roman"/>
          <w:sz w:val="22"/>
        </w:rPr>
        <w:t xml:space="preserve">. </w:t>
      </w:r>
      <w:r>
        <w:rPr>
          <w:rFonts w:cs="Times New Roman" w:ascii="Times New Roman" w:hAnsi="Times New Roman"/>
          <w:i/>
          <w:iCs/>
          <w:sz w:val="22"/>
        </w:rPr>
        <w:t xml:space="preserve">Sales/Purchase Agreement. </w:t>
      </w:r>
      <w:r>
        <w:rPr>
          <w:rFonts w:cs="Times New Roman" w:ascii="Times New Roman" w:hAnsi="Times New Roman"/>
          <w:sz w:val="22"/>
        </w:rPr>
        <w:t>On April 10, 2001, Idaho Power Co, d/b/a IDACORP Energy (IDACORP), submitted a power sales agreement with the City of Oakland, California, acting by and through its Board of Port Commissioners (Port), for wholesale electric supply and related services at the Metropolitan Oakland International Airport and at the former FISCO Facilities. The agreement provided for IDACORP to supply all the Port's requirements for electric energy at the airport and at the harbor. IDACORP stated that this agreement commenced January 1, 2001 and its initial term was to run through December 31, 2002. IDACORP explained that the Port terminated the agreement on March 1, 2001 because the change in index price specified in the agreement adversely affected them. However, IDACORP requested that FERC grant it an effective date of June 10, 2001. On April 25, 2001, Idaho Power Company submitted, under its Market-Based Rates Tariff, the First Amendment to the Power Purchase Agreement with the City of Oakland, California, dated February 8, 2001 and executed February 27, 2001.  Notice issued May 8. Protests due May 16.</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szCs w:val="26"/>
        </w:rPr>
        <w:t>Idaho Power Company.  ER01-1977-000.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May 7, 2001, Idaho Power Company tendered for filing a revised service agreement for firm point-to-point transmission service between Idaho Power Company and Arizona Public Service Company under its Open Access Transmission Tariff.  Notice issued May 10.  Protests due May 29.</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Idaho Power Company.  ER01-1978-000.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May 7, 2001, Idaho Power Company tendered for filing a service agreement for non-firm point-to-point transmission service between Idaho Power Company and Watts United Power, L.L.C. under its Open Access Transmission Tariff.  Notice issued May 10.  Protests due May 29.</w:t>
      </w:r>
    </w:p>
    <w:p>
      <w:pPr>
        <w:pStyle w:val="Normal"/>
        <w:ind w:hanging="720" w:start="720" w:end="0"/>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Idaho Power Company.  ER01-1976-000. </w:t>
      </w:r>
      <w:r>
        <w:rPr>
          <w:rFonts w:cs="Times New Roman" w:ascii="Times New Roman" w:hAnsi="Times New Roman"/>
          <w:i/>
          <w:iCs/>
          <w:sz w:val="22"/>
          <w:szCs w:val="26"/>
        </w:rPr>
        <w:t xml:space="preserve"> Transmission Service Agreements.  </w:t>
      </w:r>
      <w:r>
        <w:rPr>
          <w:rFonts w:cs="Times New Roman" w:ascii="Times New Roman" w:hAnsi="Times New Roman"/>
          <w:sz w:val="22"/>
          <w:szCs w:val="26"/>
        </w:rPr>
        <w:t>On May 7, 2001, Idaho Power Company tendered for filing a service agreement for firm point-to-point transmission service between Idaho Power Company and Watts United Power, L.L.C. under its Open Access Transmission Tariff.  Notice issued May 10.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Idaho Power Company.  ER01-1992-000. </w:t>
      </w:r>
      <w:r>
        <w:rPr>
          <w:rFonts w:cs="Times New Roman" w:ascii="Times New Roman" w:hAnsi="Times New Roman"/>
          <w:i/>
          <w:iCs/>
          <w:sz w:val="22"/>
          <w:szCs w:val="26"/>
        </w:rPr>
        <w:t>Service Agreement.</w:t>
      </w:r>
      <w:r>
        <w:rPr>
          <w:rFonts w:cs="Times New Roman" w:ascii="Times New Roman" w:hAnsi="Times New Roman"/>
          <w:sz w:val="22"/>
          <w:szCs w:val="26"/>
        </w:rPr>
        <w:t xml:space="preserve">  On May 8, 2001, Idaho Power Company tendered for filing a long-term service agreement under its Open Access Transmission Tariff.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Pacific Gas and Electric Company. ER01-1623-000.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May 8, 2001, FERC issues an order that accepts Pacific Gas and Electric Company’s (PG&amp;E) March 27, 2001 revised rate schedules reflecting: 1) the Annual Transmission Rate Adjustment Factor calculation for the interconnection and transmission agreements with Slab Creek Powerhouse, Camp Far West, and the Sacramental Municipal Utility District (SMUD), which results in a net decrease in revenue to PG&amp;E; and 2) changes necessitated by a Restated Interim Agreement entered into by PG&amp;E, SMUD and the California System Operator Corporation (CAISO), which, among other things, allows SMUD to schedule and settle its real-time interchange transactions directly with CAISO. Requests for Rehearing due June 8.</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Pacific Gas and Electric Company. ER01-1495-000.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Wheelabrator Environmental System, Inc. (WES) has constructed a new 7.85 MW generating facility, adjacent to its existing 50 MW generating plant between Cotton and Panorama Substations in Shasta County, California.  WES explained that the proposed interconnection agreement between the parties would connect the Wheelabrator facility to CAISO-controlled Cottonwood-Panorama 115 kV line via the existing WES tap line currently serving the 50 MW plant. On May 9, 2001, FERC issues an order that accepts Pacific Gas and Electric Company’s (PG&amp;E) March 12, 2001 Generator Special Facilities Agreement (GSFA) and a Generator Interconnection Agreement (GIA) with Wheelabrator Shasta Energy Company, Inc. (Wheelabrator), to be effective August 10, 2000. The GSFA provides for Wheelabrator's use of certain existing PG&amp;E facilities consisting of metering equipment (Special Facilities) necessary for the interconnection of the generation source to the transmission grid, and permits PG&amp;E to recover the ongoing costs associated with owning, operating, and maintaining the existing Special Facilities.  FERC directs Wheelabrator to pay PG&amp;E a monthly cost of ownership charge of $44.74, which is the product of the original installed cost of the Special Facilities and PG&amp;E's current rates for transmission-level, customer-financed and distribution-level, utility-financed Special Facilities.  The GIA, among other things, sets forth the terms and conditions for operation, maintenance, metering, disconnection or interruption of service, and standards.  The GIA does not provide for the sale of transmission, distribution, or ancillary services. Requests for Rehearing due June 8.</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Pacific Gas and Electric Company.  ER01-1684-000.  </w:t>
      </w:r>
      <w:r>
        <w:rPr>
          <w:rFonts w:cs="Times New Roman" w:ascii="Times New Roman" w:hAnsi="Times New Roman"/>
          <w:i/>
          <w:iCs/>
          <w:sz w:val="22"/>
          <w:szCs w:val="26"/>
        </w:rPr>
        <w:t xml:space="preserve">Service Agreements.  </w:t>
      </w:r>
      <w:r>
        <w:rPr>
          <w:rFonts w:cs="Times New Roman" w:ascii="Times New Roman" w:hAnsi="Times New Roman"/>
          <w:sz w:val="22"/>
          <w:szCs w:val="26"/>
        </w:rPr>
        <w:t xml:space="preserve">Pacific Gas and Electric Company (PG&amp;E) filed Generator Special Facilities Agreements with Fresno Cogeneration Partners, LP, Stockton Sierra Cogeneration, LLC, NEO Corporation, NEO California Power LLC, Chowchilla, and NEO Corporation, NEO California Power LLC, Red Bluff (collectively, Parties).  The agreements provide for PG&amp;E to construct the facilities necessary for the interconnection of the Parties' electric generating plants with PG&amp;E's transmission system, and for the parties to pay PG&amp;E for the construction, operation and maintenance of those facilities.  FERC issues an order in which it states that PG&amp;E’s proposed agreements are accepted for filing.  Requests for Rehearing due June 8.  </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PacifiCorp.  ER01-798-002.  </w:t>
      </w:r>
      <w:r>
        <w:rPr>
          <w:rFonts w:cs="Times New Roman" w:ascii="Times New Roman" w:hAnsi="Times New Roman"/>
          <w:i/>
          <w:iCs/>
          <w:sz w:val="22"/>
          <w:szCs w:val="26"/>
        </w:rPr>
        <w:t xml:space="preserve">OATT Revisions.  </w:t>
      </w:r>
      <w:r>
        <w:rPr>
          <w:rFonts w:cs="Times New Roman" w:ascii="Times New Roman" w:hAnsi="Times New Roman"/>
          <w:sz w:val="22"/>
          <w:szCs w:val="26"/>
        </w:rPr>
        <w:t>On May 7, 2001, PacifiCorp tendered for filing, in accordance with 18 CFR 35 of FERC's Rules and Regulations and in compliance with FERC’s April 27, 2001 order in Docket No. ER01-798-000, requiring revisions to Schedule Nos. 4, 7 and 8 and a new Attachment J to its Open Access Transmission Tariff, PacifiCorp's FERC Electric Tariff, Second Revised Volume No. 11.  PacifiCorp proposed revisions, which modify the procedures used in the handling of energy imbalances and transmission losses under the tariff.  Notice issued May 11. Protests due May 29.</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Services Into Markets Operated by the California Independent System Operator and the California Power Exchange. EL00-095-017. </w:t>
      </w:r>
      <w:r>
        <w:rPr>
          <w:rFonts w:cs="Times New Roman" w:ascii="Times New Roman" w:hAnsi="Times New Roman"/>
          <w:sz w:val="22"/>
          <w:szCs w:val="26"/>
        </w:rPr>
        <w:t xml:space="preserve">On August 23, 2000, FERC instituted formal hearing proceedings to investigate the justness and reasonableness of the rates of public utility sellers into the California Independent System Operator Corp. (CAISO) and the California Power Exchange (CalPX) markets and also to investigate whether the tariffs, contracts, institutional structures and bylaws of CAISO and CalPX were adversely affecting the wholesale power markets in California. On December 15, 2000, FERC adopted specific remedies to address dysfunctions in California’s wholesale bulk power markets and to ensure just and reasonable wholesale power rates by public utility sellers in California. On March 1, 2001, CAISO and the California Electricity Oversight Board filed a motion, which suggested refunds in CAISO markets for the periods of December 8, 2000 to January 31, 2001 of approximately $550 million. </w:t>
      </w:r>
      <w:r>
        <w:rPr>
          <w:rFonts w:cs="Times New Roman" w:ascii="Times New Roman" w:hAnsi="Times New Roman"/>
          <w:sz w:val="22"/>
        </w:rPr>
        <w:t xml:space="preserve">On March 9, 2001, FERC directed public utility sellers with transactions made above the proxy market clearing price while a Stage 3 Emergency was in effect to provide refunds of excess amounts charged for certain electric energy sales during January 2001, or, alternatively, to provide further cost or other justification for such charges. </w:t>
      </w:r>
      <w:r>
        <w:rPr>
          <w:rFonts w:cs="Times New Roman" w:ascii="Times New Roman" w:hAnsi="Times New Roman"/>
          <w:sz w:val="22"/>
          <w:szCs w:val="26"/>
        </w:rPr>
        <w:t>On May 9, 2001, FERC requests answers to the following questions as a result of being informed of the Southern California Air Quality Management District's February 8, 2001 Rule 118 Executive Order #01-03, which appears to reduce the NOx emission costs for certain electric generators.  FERC wishes to better understand the impact of this Executive Order by asking: 1) how the provisions of the Executive Order apply to and the practical implications for electric generators; list the generating units to which the order applies; the cost implications of deducting RTCs from the facility's allocations for the subsequent compliance year 2003; 2) over what period has the suspension of rules for RECLAIM-power producing facilities having the capacity to produce 50 MW or more been in effect; 3) facility operators are to pay the district a mitigation fee at the time of the quarterly or annual report required by Rule 2004; have these payments and reports been made by electric generators?  If so, provide FERC a copy of the reports and records of the payments.  If the payments and reports have not been received, when do you expect them to be made?  Please provide FERC a copy of the reports and records of the payments when you receive them; 4) The Executive Order requires facilities to provide written notification 24 hours prior to generating excess emissions; please provide FERC copies of these notifications; 5) FERC is relying on one emissions broker for information on NOx emission allowance costs; are there other brokers and, if so, please identify them. Compliance Filing due May 16.</w:t>
      </w:r>
    </w:p>
    <w:p>
      <w:pPr>
        <w:pStyle w:val="Normal"/>
        <w:tabs>
          <w:tab w:val="left" w:pos="540" w:leader="none"/>
          <w:tab w:val="center" w:pos="4680" w:leader="none"/>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center" w:pos="4680" w:leader="none"/>
        </w:tabs>
        <w:autoSpaceDE w:val="false"/>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Sierra Pacific Power Company and Nevada Power Company.  ER01-1527-000, ER01-1529-000. </w:t>
      </w:r>
      <w:r>
        <w:rPr>
          <w:rFonts w:cs="Times New Roman" w:ascii="Times New Roman" w:hAnsi="Times New Roman"/>
          <w:i/>
          <w:iCs/>
          <w:sz w:val="22"/>
          <w:szCs w:val="26"/>
        </w:rPr>
        <w:t xml:space="preserve">Tariff Filing.  </w:t>
      </w:r>
      <w:r>
        <w:rPr>
          <w:rFonts w:cs="Times New Roman" w:ascii="Times New Roman" w:hAnsi="Times New Roman"/>
          <w:sz w:val="22"/>
          <w:szCs w:val="26"/>
        </w:rPr>
        <w:t>On March 13, 2001, Sierra Pacific Power Company (Sierra Pacific), in Docket No. ER01-1527-000, and Nevada Power Company (Nevada Power), in Docket No. ER01-1529-000, filed applications, pursuant to Section 205 of the Federal Power Act (FPA), seeking authorization to engage in the sale of energy and capacity at market-based rates outside of the Sierra Pacific and Nevada Power control areas.  The Applicants requested the following waivers and authorizations of the FERC's regulations:  (1) waiver of the accounting and other requirements of Parts 41, 101 and 141; (2) permission to make abbreviated filings with respect to interlocking directorates under Part 45; (3) waiver of the filing requirements of Subparts B and C of Part 35, except sections 35.12(a), 35.13(b), 35.15 and 35.16; and (4) blanket approval for issuances of securities or assumptions of liabilities pursuant to Part 34.  On May 11, FERC issues an order in which it conditionally accepts for filing, effective May 13, 2001, the proposed tariffs for market-based sales of capacity and energy filed by Sierra Pacific and by Nevada Power.  FERC explains that the proposed tariffs exclude sales to customers located within the control areas of Sierra Pacific and Nevada Power.  FERC grants Applicants' request for authority to make sales at market-based rates of certain ancillary services into the California Independent System Operator markets, and to reassign transmission capacity.  FERC also denies Applicants' request for waivers and blanket authorizations that FERC traditionally has granted only to power marketers that are not subject to cost-based rate regulation since Applicants are public utilities subject to cost-based rate regulation, and are thus not entities for which a general waiver of the FERC's cost-of-service filing requirements is justified.  However, FERC contends that because sales under market-based power sales tariffs would be market-based, Applicants need not submit cost-of-service data in connection with such sales.  Accordingly, FERC grants waiver of Subparts B and C of the FERC's regulations, except sections 35.12(a), 35.13(b), 35.15 and 35.16, for power sales made at market-based rates.  FERC explains that Applicants may file umbrella service agreements for short-term power sales within 30 days of the date of commencement of short-term service that are to be followed by quarterly transaction summaries of specific sales.  For long-term transactions (longer than one year), FERC asserts that Applicants must submit the actual individual service agreement for each transaction within 30 days of the date of commencement of service.  Additionally, FERC directs Applicants to inform FERC promptly of any change in status that would reflect a departure from the characteristics FERC has relied upon in approving market-based pricing. These include, but are not limited to, either one of the following:  (1) ownership of generating or transmission facilities or inputs to electric power production other than fuel supplies; or (2) affiliation with any entity not disclosed in the filing that owns generation or transmission facilities, or inputs to electric power production, or affiliation with any entity that has a franchised service area.  Alternatively, FERC provides Applicants with the option to report such changes with the updated market analysis it will be required to file every three years.  Compliance filing due May 25.  Quarterly report for transactions due July 20.  Updated market analysis due May 10, 2004 and every three years thereafter.  Requests for Rehearing due June 1.</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Southern California Edison Company. ER01-1578-000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March 20, 2001, Southern California Edison Company (SCE) submitted an expedited service and interconnection agreement with Mountain View Power Partners, LLC (Mountain View I).  Mountain View I is the developer of, and plans to own and operate, the Mountain View I Project, a 44.4 MW wind turbine generating project.  Mountain View I applied to SCE to interconnect the Mountain View I Project to SCE's Devers-Farrell-Windland 115 kV transmission line and to transmit energy and/or ancillary services to the California Independent System Operator Controlled Grid under the terms of SCE's Transmission Owner Tariff, FERC Electric Tariff, First Revised Original Volume No. 6. On May 8, 2001, FERC issues an order that accepts SCE’s March 20, 2001 submittal, to be effective March 21, 2001.</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Heading1"/>
        <w:numPr>
          <w:ilvl w:val="0"/>
          <w:numId w:val="2"/>
        </w:numPr>
        <w:ind w:hanging="720" w:start="720" w:end="0"/>
        <w:jc w:val="both"/>
        <w:rPr>
          <w:b w:val="false"/>
          <w:bCs w:val="false"/>
        </w:rPr>
      </w:pPr>
      <w:r>
        <w:rPr/>
        <w:t>Southern California Edison Company. ER01-0315-000.</w:t>
      </w:r>
      <w:r>
        <w:rPr>
          <w:b w:val="false"/>
          <w:bCs w:val="false"/>
        </w:rPr>
        <w:t xml:space="preserve"> </w:t>
      </w:r>
      <w:r>
        <w:rPr>
          <w:b w:val="false"/>
          <w:bCs w:val="false"/>
          <w:i/>
          <w:iCs/>
        </w:rPr>
        <w:t xml:space="preserve">Rate Schedule Revisions. </w:t>
      </w:r>
      <w:r>
        <w:rPr>
          <w:b w:val="false"/>
          <w:bCs w:val="false"/>
        </w:rPr>
        <w:t>On November 1, 2000, Southern California Edison Company (SCE) filed to amend its Transmission Owner Tariff to include a mechanism for recovery of Reliability Services charges billed to SCE as a Participating Transmission Owner by the California Independent System Operator Corporation. On May 3, 2001, FERC Staff filed a request for an extension of time to allow the parties to attempt to settle unresolved issues in this case.  On May 7, 2001, FERC issues an order that grants FERC Staff’s May 3, 2001 motion to postpone filing answering testimony to May 15, 2001. Requests for Rehearing due June 6.</w:t>
      </w:r>
    </w:p>
    <w:p>
      <w:pPr>
        <w:pStyle w:val="Normal"/>
        <w:ind w:hanging="720" w:start="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ER01-0315-000. </w:t>
      </w:r>
      <w:r>
        <w:rPr>
          <w:rFonts w:cs="Times New Roman" w:ascii="Times New Roman" w:hAnsi="Times New Roman"/>
          <w:i/>
          <w:iCs/>
          <w:sz w:val="22"/>
          <w:szCs w:val="26"/>
        </w:rPr>
        <w:t xml:space="preserve">Rate Schedule. </w:t>
      </w:r>
      <w:r>
        <w:rPr>
          <w:rFonts w:cs="Times New Roman" w:ascii="Times New Roman" w:hAnsi="Times New Roman"/>
          <w:sz w:val="22"/>
          <w:szCs w:val="26"/>
        </w:rPr>
        <w:t>On November 1, 2000, Southern California Edison Company (SCE) filed to amend its Transmission Owner Tariff to include a mechanism for recovery of Reliability Services charges billed to SCE as a Participating Transmission Owner by the California Independent System Operator Corporation. On May 10, 2001, FERC issues an order that suspends the procedural schedule.  FERC directs the participants to either file, by June 11, 2001, a Settlement or provide the Presiding Administrative Law Judge a status report.  Requests for Rehearing due June 8.</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rPr>
        <w:t>Tonopah Irrigation District. ER01-1682-000</w:t>
      </w:r>
      <w:r>
        <w:rPr>
          <w:rFonts w:cs="Times New Roman" w:ascii="Times New Roman" w:hAnsi="Times New Roman"/>
          <w:b/>
          <w:bCs/>
          <w:i/>
          <w:iCs/>
          <w:sz w:val="22"/>
        </w:rPr>
        <w:t xml:space="preserve">. </w:t>
      </w:r>
      <w:r>
        <w:rPr>
          <w:rFonts w:cs="Times New Roman" w:ascii="Times New Roman" w:hAnsi="Times New Roman"/>
          <w:i/>
          <w:iCs/>
          <w:sz w:val="22"/>
        </w:rPr>
        <w:t xml:space="preserve">Withdrawal. </w:t>
      </w:r>
      <w:r>
        <w:rPr>
          <w:rFonts w:cs="Times New Roman" w:ascii="Times New Roman" w:hAnsi="Times New Roman"/>
          <w:b/>
          <w:bCs/>
          <w:sz w:val="22"/>
        </w:rPr>
        <w:t xml:space="preserve">On May 10, 2001, </w:t>
      </w:r>
      <w:r>
        <w:rPr>
          <w:rFonts w:cs="Times New Roman" w:ascii="Times New Roman" w:hAnsi="Times New Roman"/>
          <w:sz w:val="22"/>
        </w:rPr>
        <w:t>FERC issues an order that accepts Tonopah Irrigation District’s March 27, 2001 notification of its withdrawal from membership in the Southwest Regional Transmission Association, effective June 30, 2001. Requests for Rehearing due June 8.</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szCs w:val="26"/>
        </w:rPr>
        <w:t>United States Department of Energy - Bonneville Power Administration. EF01-2021-000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and Ancillary Services Rates.  </w:t>
      </w:r>
      <w:r>
        <w:rPr>
          <w:rFonts w:cs="Times New Roman" w:ascii="Times New Roman" w:hAnsi="Times New Roman"/>
          <w:sz w:val="22"/>
          <w:szCs w:val="26"/>
        </w:rPr>
        <w:t>FERC issues an order that: 1) approves on a final basis the Department of Energy - Bonneville Power Administration’s (Bonneville) December 14, 2000 proposed 2002 Transmission and Ancillary Services Rates; and 2) finds that the proposed 2002 Transmission Rates, which are associated with service provided under its Open Access Transmission Tariff (OATT) satisfy FERC's comparability standards applicable to non-public utilities pursuant to the reciprocity conditions of Order No. 888. Requests for Rehearing due June 6.</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ind w:hanging="720" w:start="720" w:end="0"/>
        <w:jc w:val="both"/>
        <w:rPr>
          <w:b w:val="false"/>
          <w:bCs w:val="false"/>
          <w:szCs w:val="26"/>
        </w:rPr>
      </w:pPr>
      <w:r>
        <w:rPr>
          <w:szCs w:val="26"/>
        </w:rPr>
        <w:t>Western Systems Coordinating Council, Southwest Regional Transmission Association, Western Regional Transmission Association. EL01-74-000.</w:t>
      </w:r>
      <w:r>
        <w:rPr>
          <w:b w:val="false"/>
          <w:bCs w:val="false"/>
          <w:szCs w:val="26"/>
        </w:rPr>
        <w:t xml:space="preserve"> </w:t>
      </w:r>
      <w:r>
        <w:rPr>
          <w:b w:val="false"/>
          <w:bCs w:val="false"/>
          <w:i/>
          <w:iCs/>
          <w:szCs w:val="26"/>
        </w:rPr>
        <w:t xml:space="preserve">RTO Filing. </w:t>
      </w:r>
      <w:r>
        <w:rPr>
          <w:b w:val="false"/>
          <w:bCs w:val="false"/>
        </w:rPr>
        <w:t xml:space="preserve">Western Systems Coordinating Council (WSCC), Southwest Regional Transmission Association (SWRTA), and Western Regional Transmission Association (WRTA) submit: 1) </w:t>
      </w:r>
      <w:r>
        <w:rPr>
          <w:b w:val="false"/>
          <w:bCs w:val="false"/>
          <w:szCs w:val="26"/>
        </w:rPr>
        <w:t xml:space="preserve">a petition for declaratory order or for an order approving the transfer of certain WSCC, WRTA, and SWRTA functions to the Western Electricity Coordinating Council (WECC); and 2) a petition for exemption </w:t>
      </w:r>
      <w:r>
        <w:rPr>
          <w:b w:val="false"/>
          <w:bCs w:val="false"/>
        </w:rPr>
        <w:t xml:space="preserve">from filing fees. </w:t>
      </w:r>
      <w:r>
        <w:rPr>
          <w:b w:val="false"/>
          <w:bCs w:val="false"/>
          <w:szCs w:val="26"/>
        </w:rPr>
        <w:t>The petition describes in detail the anticipated structure and function of WECC, and the petitioners' plan for their merger into WECC.  The merging regional organizations are not currently regulated by FERC and the merger will not substantially alter existing functions performed by WSCC, WRTA and SWRTA. Notice issued May 7. Protests due June 4.</w:t>
      </w:r>
    </w:p>
    <w:p>
      <w:pPr>
        <w:pStyle w:val="Normal"/>
        <w:ind w:hanging="720" w:start="720" w:end="0"/>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Western Systems Power Pool. ER01-1944-000. </w:t>
      </w:r>
      <w:r>
        <w:rPr>
          <w:rFonts w:cs="Times New Roman" w:ascii="Times New Roman" w:hAnsi="Times New Roman"/>
          <w:i/>
          <w:iCs/>
          <w:sz w:val="22"/>
          <w:szCs w:val="26"/>
        </w:rPr>
        <w:t>WSPP Agreement.</w:t>
      </w:r>
      <w:r>
        <w:rPr>
          <w:rFonts w:cs="Times New Roman" w:ascii="Times New Roman" w:hAnsi="Times New Roman"/>
          <w:sz w:val="22"/>
          <w:szCs w:val="26"/>
        </w:rPr>
        <w:t xml:space="preserve"> On May 2, 2001, Western Systems Power Pool, Inc. (WSPP) seeks to modify certain commercial terms of its WSPP Agreement, which pertain to the sale of power, to be effective July 1, 2001, related to: damages clarification, retail customers, confirmation process, letter of credit, option premiums, payment, and guarantor default. Notice issued May 7. Protests due May 23.</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Western Systems Power Pool.  ER91-195-046.</w:t>
      </w:r>
      <w:r>
        <w:rPr>
          <w:rFonts w:cs="Times New Roman" w:ascii="Times New Roman" w:hAnsi="Times New Roman"/>
          <w:sz w:val="22"/>
          <w:szCs w:val="26"/>
        </w:rPr>
        <w:t xml:space="preserve">  </w:t>
      </w:r>
      <w:r>
        <w:rPr>
          <w:rFonts w:cs="Times New Roman" w:ascii="Times New Roman" w:hAnsi="Times New Roman"/>
          <w:i/>
          <w:iCs/>
          <w:sz w:val="22"/>
          <w:szCs w:val="26"/>
        </w:rPr>
        <w:t>Compliance Filing.</w:t>
      </w:r>
      <w:r>
        <w:rPr>
          <w:rFonts w:cs="Times New Roman" w:ascii="Times New Roman" w:hAnsi="Times New Roman"/>
          <w:sz w:val="22"/>
          <w:szCs w:val="26"/>
        </w:rPr>
        <w:t xml:space="preserve">  On April 30, 2001, the Western Systems Power Pool (WSPP) tendered for filing certain information as required by FERC’s June 27, 1991 order and FERC's June 1, 1992 order on rehearing, denying request not to submit information and granting in part and denying in part privileged treatment.  WSPP requested privileged treatment for some of the information filed consistent with the June 1, 1992 order.  Notice issued May 11.  Protests due May 21.</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May11.doc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651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0.05pt;mso-position-vertical-relative:text;margin-left:231.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b/>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3">
    <w:name w:val="Body Text 3"/>
    <w:basedOn w:val="Normal"/>
    <w:qFormat/>
    <w:pPr>
      <w:jc w:val="both"/>
    </w:pPr>
    <w:rPr>
      <w:rFonts w:ascii="Times New Roman" w:hAnsi="Times New Roman" w:cs="Times New Roman"/>
      <w:sz w:val="22"/>
      <w:szCs w:val="26"/>
    </w:rPr>
  </w:style>
  <w:style w:type="paragraph" w:styleId="BodyTextIndent">
    <w:name w:val="Body Text Indent"/>
    <w:basedOn w:val="Normal"/>
    <w:pPr>
      <w:tabs>
        <w:tab w:val="clear" w:pos="540"/>
        <w:tab w:val="left" w:pos="-1440" w:leader="none"/>
      </w:tabs>
      <w:autoSpaceDE w:val="false"/>
      <w:ind w:hanging="90" w:start="90" w:end="0"/>
    </w:pPr>
    <w:rPr>
      <w:rFonts w:ascii="Times New Roman" w:hAnsi="Times New Roman" w:cs="Times New Roman"/>
      <w:b/>
      <w:bCs/>
      <w:sz w:val="26"/>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2001-05-18T18:43:00Z</dcterms:created>
  <dc:creator>Jan Butler</dc:creator>
  <dc:description/>
  <dc:language>en-CA</dc:language>
  <cp:lastModifiedBy>ralvare2</cp:lastModifiedBy>
  <cp:lastPrinted>2000-01-10T14:49:00Z</cp:lastPrinted>
  <dcterms:modified xsi:type="dcterms:W3CDTF">2001-05-22T10:48:00Z</dcterms:modified>
  <cp:revision>4</cp:revision>
  <dc:subject/>
  <dc:title>Weekly Regulatory Report template</dc:title>
</cp:coreProperties>
</file>