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0" w:end="-360"/>
        <w:jc w:val="center"/>
        <w:rPr>
          <w:lang w:val="en-CA"/>
        </w:rPr>
      </w:pPr>
      <w:r>
        <w:rPr>
          <w:lang w:val="en-CA"/>
        </w:rPr>
        <w:drawing>
          <wp:anchor behindDoc="0" distT="0" distB="0" distL="114935" distR="114935" simplePos="0" locked="0" layoutInCell="0" allowOverlap="1" relativeHeight="2">
            <wp:simplePos x="0" y="0"/>
            <wp:positionH relativeFrom="column">
              <wp:posOffset>2468880</wp:posOffset>
            </wp:positionH>
            <wp:positionV relativeFrom="paragraph">
              <wp:posOffset>-548640</wp:posOffset>
            </wp:positionV>
            <wp:extent cx="731520" cy="7315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2" t="-52" r="-52" b="-52"/>
                    <a:stretch>
                      <a:fillRect/>
                    </a:stretch>
                  </pic:blipFill>
                  <pic:spPr bwMode="auto">
                    <a:xfrm>
                      <a:off x="0" y="0"/>
                      <a:ext cx="731520" cy="731520"/>
                    </a:xfrm>
                    <a:prstGeom prst="rect">
                      <a:avLst/>
                    </a:prstGeom>
                    <a:noFill/>
                  </pic:spPr>
                </pic:pic>
              </a:graphicData>
            </a:graphic>
          </wp:anchor>
        </w:drawing>
      </w:r>
      <w:bookmarkStart w:id="0" w:name="xgraphic"/>
      <w:bookmarkStart w:id="1" w:name="xgraphic"/>
      <w:bookmarkEnd w:id="1"/>
    </w:p>
    <w:p>
      <w:pPr>
        <w:pStyle w:val="Normal"/>
        <w:jc w:val="center"/>
        <w:rPr/>
      </w:pPr>
      <w:r>
        <w:rPr/>
      </w:r>
    </w:p>
    <w:p>
      <w:pPr>
        <w:pStyle w:val="Normal"/>
        <w:jc w:val="center"/>
        <w:rPr/>
      </w:pPr>
      <w:r>
        <w:rPr/>
      </w:r>
    </w:p>
    <w:p>
      <w:pPr>
        <w:pStyle w:val="Normal"/>
        <w:jc w:val="center"/>
        <w:rPr/>
      </w:pPr>
      <w:r>
        <w:rPr/>
      </w:r>
      <w:bookmarkStart w:id="2" w:name="xgraphic"/>
      <w:bookmarkStart w:id="3" w:name="xgraphic"/>
      <w:bookmarkEnd w:id="3"/>
    </w:p>
    <w:p>
      <w:pPr>
        <w:pStyle w:val="DocumentLabel"/>
        <w:jc w:val="center"/>
        <w:rPr>
          <w:b/>
          <w:u w:val="single"/>
        </w:rPr>
      </w:pPr>
      <w:bookmarkStart w:id="4" w:name="Title"/>
      <w:bookmarkEnd w:id="4"/>
      <w:r>
        <w:rPr>
          <w:b/>
          <w:u w:val="single"/>
        </w:rPr>
        <w:t>Interoffice Memo</w:t>
      </w:r>
    </w:p>
    <w:p>
      <w:pPr>
        <w:pStyle w:val="MessageHeaderFirst"/>
        <w:spacing w:lineRule="auto" w:line="360"/>
        <w:ind w:start="1555" w:end="-360"/>
        <w:rPr>
          <w:sz w:val="24"/>
        </w:rPr>
      </w:pPr>
      <w:bookmarkStart w:id="5" w:name="Title"/>
      <w:bookmarkEnd w:id="5"/>
      <w:r>
        <w:rPr>
          <w:rStyle w:val="MessageHeaderLabel"/>
          <w:rFonts w:cs="Times New Roman"/>
          <w:sz w:val="24"/>
        </w:rPr>
        <w:t>Date:</w:t>
        <w:tab/>
      </w:r>
      <w:r>
        <w:rPr>
          <w:rStyle w:val="MessageHeaderLabel"/>
          <w:rFonts w:cs="Times New Roman"/>
          <w:b w:val="false"/>
          <w:sz w:val="24"/>
        </w:rPr>
        <w:t>August 21, 2000</w:t>
      </w:r>
    </w:p>
    <w:p>
      <w:pPr>
        <w:pStyle w:val="MessageHeader"/>
        <w:spacing w:lineRule="auto" w:line="360"/>
        <w:ind w:start="1555" w:end="-360"/>
        <w:rPr>
          <w:b/>
          <w:sz w:val="24"/>
        </w:rPr>
      </w:pPr>
      <w:r>
        <w:rPr>
          <w:rStyle w:val="MessageHeaderLabel"/>
          <w:rFonts w:cs="Times New Roman"/>
          <w:sz w:val="24"/>
        </w:rPr>
        <w:t>To:</w:t>
        <w:tab/>
      </w:r>
      <w:r>
        <w:rPr>
          <w:rStyle w:val="MessageHeaderLabel"/>
          <w:rFonts w:cs="Times New Roman"/>
          <w:b w:val="false"/>
          <w:sz w:val="24"/>
        </w:rPr>
        <w:t>Max Yzaguirre</w:t>
      </w:r>
    </w:p>
    <w:p>
      <w:pPr>
        <w:pStyle w:val="MessageHeader"/>
        <w:spacing w:lineRule="auto" w:line="360"/>
        <w:ind w:start="1555" w:end="-360"/>
        <w:rPr/>
      </w:pPr>
      <w:r>
        <w:rPr>
          <w:rStyle w:val="MessageHeaderLabel"/>
          <w:rFonts w:cs="Times New Roman"/>
          <w:sz w:val="24"/>
        </w:rPr>
        <w:t>From:</w:t>
        <w:tab/>
      </w:r>
      <w:r>
        <w:rPr>
          <w:sz w:val="24"/>
        </w:rPr>
        <w:t>Dick Westfahl</w:t>
      </w:r>
    </w:p>
    <w:p>
      <w:pPr>
        <w:pStyle w:val="MessageHeaderLast"/>
        <w:pBdr>
          <w:bottom w:val="single" w:sz="6" w:space="6" w:color="000000"/>
        </w:pBdr>
        <w:spacing w:lineRule="auto" w:line="360"/>
        <w:ind w:start="1555" w:end="-360"/>
        <w:rPr>
          <w:sz w:val="24"/>
        </w:rPr>
      </w:pPr>
      <w:r>
        <w:rPr>
          <w:rStyle w:val="MessageHeaderLabel"/>
          <w:rFonts w:cs="Times New Roman"/>
          <w:sz w:val="24"/>
        </w:rPr>
        <w:t>Re:</w:t>
        <w:tab/>
      </w:r>
      <w:r>
        <w:rPr>
          <w:rStyle w:val="MessageHeaderLabel"/>
          <w:rFonts w:cs="Times New Roman"/>
          <w:b w:val="false"/>
          <w:sz w:val="24"/>
        </w:rPr>
        <w:t>VITRO Project</w:t>
      </w:r>
    </w:p>
    <w:p>
      <w:pPr>
        <w:pStyle w:val="BodyText"/>
        <w:spacing w:lineRule="auto" w:line="240" w:before="0" w:after="0"/>
        <w:ind w:firstLine="810" w:start="0" w:end="0"/>
        <w:rPr>
          <w:b/>
          <w:sz w:val="24"/>
          <w:u w:val="single"/>
        </w:rPr>
      </w:pPr>
      <w:r>
        <w:rPr>
          <w:b/>
          <w:sz w:val="24"/>
          <w:u w:val="single"/>
        </w:rPr>
      </w:r>
    </w:p>
    <w:p>
      <w:pPr>
        <w:pStyle w:val="BodyText"/>
        <w:spacing w:lineRule="auto" w:line="240" w:before="0" w:after="0"/>
        <w:ind w:firstLine="810" w:start="0" w:end="0"/>
        <w:rPr>
          <w:sz w:val="24"/>
        </w:rPr>
      </w:pPr>
      <w:r>
        <w:rPr>
          <w:sz w:val="24"/>
        </w:rPr>
        <w:t>Max:</w:t>
      </w:r>
    </w:p>
    <w:p>
      <w:pPr>
        <w:pStyle w:val="BodyText"/>
        <w:spacing w:lineRule="auto" w:line="240" w:before="0" w:after="0"/>
        <w:ind w:firstLine="810" w:start="0" w:end="0"/>
        <w:rPr>
          <w:sz w:val="24"/>
        </w:rPr>
      </w:pPr>
      <w:r>
        <w:rPr>
          <w:sz w:val="24"/>
        </w:rPr>
      </w:r>
    </w:p>
    <w:p>
      <w:pPr>
        <w:pStyle w:val="BodyText"/>
        <w:spacing w:lineRule="auto" w:line="240" w:before="0" w:after="0"/>
        <w:ind w:start="810" w:end="0"/>
        <w:rPr>
          <w:sz w:val="24"/>
        </w:rPr>
      </w:pPr>
      <w:r>
        <w:rPr>
          <w:sz w:val="24"/>
        </w:rPr>
        <w:t xml:space="preserve">Sorry I missed you Friday night.  I waited for your call, but I guess you were tied up.  In any case, per our meeting with Mark Frevert and Dave Delainey late Friday, it was agreed that the difference between our $150MM “all-in” price for VITRO and the EPC contract negotiated with MITSUI of $132MM would be split between ENA and EECC.  In our $9MM share we will cover our Owners Engineer cost.  ENA is responsible for duties, and all changes in scope as well as the cost, schedule and performance risk on the project.  To maximize value to Enron, EECC will assist ENA in minimizing the duties incurred and insuring a quality project in our OE role.  </w:t>
      </w:r>
    </w:p>
    <w:p>
      <w:pPr>
        <w:pStyle w:val="BodyText"/>
        <w:spacing w:lineRule="auto" w:line="240" w:before="0" w:after="0"/>
        <w:ind w:start="810" w:end="0"/>
        <w:rPr>
          <w:sz w:val="24"/>
        </w:rPr>
      </w:pPr>
      <w:r>
        <w:rPr>
          <w:sz w:val="24"/>
        </w:rPr>
      </w:r>
    </w:p>
    <w:p>
      <w:pPr>
        <w:pStyle w:val="BodyText"/>
        <w:spacing w:lineRule="auto" w:line="240" w:before="0" w:after="0"/>
        <w:ind w:start="810" w:end="0"/>
        <w:rPr>
          <w:sz w:val="24"/>
        </w:rPr>
      </w:pPr>
      <w:r>
        <w:rPr>
          <w:sz w:val="24"/>
        </w:rPr>
        <w:t>I still would like to discuss the project with you and when you desire us to start in our OE role.  Please call when you get a moment.</w:t>
      </w:r>
    </w:p>
    <w:p>
      <w:pPr>
        <w:pStyle w:val="BodyText"/>
        <w:spacing w:lineRule="auto" w:line="240" w:before="0" w:after="0"/>
        <w:ind w:start="810" w:end="0"/>
        <w:rPr>
          <w:sz w:val="24"/>
        </w:rPr>
      </w:pPr>
      <w:r>
        <w:rPr>
          <w:sz w:val="24"/>
        </w:rPr>
      </w:r>
    </w:p>
    <w:p>
      <w:pPr>
        <w:pStyle w:val="BodyText"/>
        <w:spacing w:lineRule="auto" w:line="240" w:before="0" w:after="0"/>
        <w:ind w:start="810" w:end="0"/>
        <w:rPr>
          <w:sz w:val="24"/>
        </w:rPr>
      </w:pPr>
      <w:r>
        <w:rPr>
          <w:sz w:val="24"/>
        </w:rPr>
      </w:r>
    </w:p>
    <w:p>
      <w:pPr>
        <w:pStyle w:val="BodyText"/>
        <w:spacing w:lineRule="auto" w:line="240" w:before="0" w:after="0"/>
        <w:ind w:start="810" w:end="0"/>
        <w:rPr>
          <w:sz w:val="24"/>
        </w:rPr>
      </w:pPr>
      <w:r>
        <w:rPr>
          <w:sz w:val="24"/>
        </w:rPr>
      </w:r>
    </w:p>
    <w:p>
      <w:pPr>
        <w:pStyle w:val="BodyText"/>
        <w:spacing w:lineRule="auto" w:line="240" w:before="0" w:after="0"/>
        <w:ind w:start="810" w:end="0"/>
        <w:rPr>
          <w:sz w:val="24"/>
        </w:rPr>
      </w:pPr>
      <w:r>
        <w:rPr>
          <w:sz w:val="24"/>
        </w:rPr>
      </w:r>
    </w:p>
    <w:p>
      <w:pPr>
        <w:pStyle w:val="BodyText"/>
        <w:spacing w:lineRule="auto" w:line="240" w:before="0" w:after="0"/>
        <w:ind w:start="810" w:end="0"/>
        <w:rPr>
          <w:sz w:val="24"/>
        </w:rPr>
      </w:pPr>
      <w:r>
        <w:rPr>
          <w:sz w:val="24"/>
        </w:rPr>
      </w:r>
    </w:p>
    <w:p>
      <w:pPr>
        <w:pStyle w:val="BodyText"/>
        <w:spacing w:lineRule="auto" w:line="240" w:before="0" w:after="0"/>
        <w:ind w:start="810" w:end="0"/>
        <w:rPr>
          <w:sz w:val="24"/>
        </w:rPr>
      </w:pPr>
      <w:r>
        <w:rPr>
          <w:sz w:val="24"/>
        </w:rPr>
      </w:r>
    </w:p>
    <w:p>
      <w:pPr>
        <w:pStyle w:val="BodyText"/>
        <w:spacing w:lineRule="auto" w:line="240" w:before="0" w:after="0"/>
        <w:ind w:start="810" w:end="0"/>
        <w:rPr>
          <w:sz w:val="24"/>
        </w:rPr>
      </w:pPr>
      <w:r>
        <w:rPr>
          <w:sz w:val="24"/>
        </w:rPr>
        <w:t>Dick</w:t>
      </w:r>
    </w:p>
    <w:p>
      <w:pPr>
        <w:pStyle w:val="BodyText"/>
        <w:spacing w:lineRule="auto" w:line="240" w:before="0" w:after="0"/>
        <w:ind w:start="810" w:end="0"/>
        <w:rPr>
          <w:sz w:val="24"/>
        </w:rPr>
      </w:pPr>
      <w:r>
        <w:rPr>
          <w:sz w:val="24"/>
        </w:rPr>
      </w:r>
    </w:p>
    <w:p>
      <w:pPr>
        <w:pStyle w:val="MessageHeader"/>
        <w:spacing w:lineRule="atLeast" w:line="0"/>
        <w:ind w:firstLine="810" w:start="0" w:end="0"/>
        <w:rPr>
          <w:sz w:val="24"/>
        </w:rPr>
      </w:pPr>
      <w:r>
        <w:rPr>
          <w:sz w:val="24"/>
        </w:rPr>
      </w:r>
    </w:p>
    <w:p>
      <w:pPr>
        <w:pStyle w:val="MessageHeader"/>
        <w:spacing w:lineRule="atLeast" w:line="0"/>
        <w:ind w:firstLine="810" w:start="0" w:end="0"/>
        <w:rPr>
          <w:sz w:val="24"/>
        </w:rPr>
      </w:pPr>
      <w:r>
        <w:rPr>
          <w:sz w:val="24"/>
        </w:rPr>
      </w:r>
    </w:p>
    <w:p>
      <w:pPr>
        <w:pStyle w:val="MessageHeader"/>
        <w:spacing w:lineRule="atLeast" w:line="0"/>
        <w:ind w:firstLine="810" w:start="0" w:end="0"/>
        <w:rPr>
          <w:sz w:val="24"/>
        </w:rPr>
      </w:pPr>
      <w:r>
        <w:rPr>
          <w:sz w:val="24"/>
        </w:rPr>
      </w:r>
    </w:p>
    <w:sectPr>
      <w:headerReference w:type="default" r:id="rId3"/>
      <w:headerReference w:type="first" r:id="rId4"/>
      <w:footerReference w:type="default" r:id="rId5"/>
      <w:footerReference w:type="first" r:id="rId6"/>
      <w:type w:val="nextPage"/>
      <w:pgSz w:w="12240" w:h="15840"/>
      <w:pgMar w:left="1440" w:right="2448"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080" w:leader="none"/>
        <w:tab w:val="left" w:pos="810" w:leader="none"/>
        <w:tab w:val="center" w:pos="4320" w:leader="none"/>
        <w:tab w:val="right" w:pos="9480" w:leader="none"/>
      </w:tabs>
      <w:spacing w:before="420" w:after="0"/>
      <w:ind w:start="810" w:end="-1080"/>
      <w:rPr/>
    </w:pPr>
    <w:r>
      <w:rPr>
        <w:rFonts w:eastAsia="Arial"/>
      </w:rPr>
      <w:t xml:space="preserve"> </w:t>
    </w:r>
    <w:r>
      <w:rPr>
        <w:rFonts w:cs="Times New Roman" w:ascii="Times New Roman" w:hAnsi="Times New Roman"/>
        <w:b w:val="false"/>
      </w:rPr>
      <w:t>RKW/cv</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September 2, 1999</w:t>
      <w:tab/>
      <w:tab/>
      <w:t>Interoffice Memo: Development Projects Priority List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MemoStyle" w:val="1"/>
    <w:docVar w:name="Memo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Wizard.wiz</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2000-08-21T11:21:00Z</dcterms:created>
  <dc:creator>Microsoft Corporation</dc:creator>
  <dc:description/>
  <dc:language>en-CA</dc:language>
  <cp:lastModifiedBy>cvaldez</cp:lastModifiedBy>
  <cp:lastPrinted>2000-08-21T08:50:00Z</cp:lastPrinted>
  <dcterms:modified xsi:type="dcterms:W3CDTF">2000-08-21T11:22:00Z</dcterms:modified>
  <cp:revision>3</cp:revision>
  <dc:subject>Development Projects Priority List</dc:subject>
  <dc:title>interoffice memo</dc:title>
</cp:coreProperties>
</file>