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Matrix Oil &amp; Gas, Inc., a _________________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April,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 shall have defaulted on its indebtedness to third parties resulting in an acceleration of obligations of Company in excess of $100,000,000, or with respect to Customer, at any time, Customer shall have defaulted on its indebted</w:t>
        <w:softHyphen/>
        <w:t>ness to third parties, resulting in an acceleration of obligations of Customer in excess of $100,000.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$5,000,000 then Customer as the Beneficiary Party may request the Company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 then Company as the Beneficiary Party may request Customer to establish a Letter of Credit as the Account Party in an amount equal to the Termination Payment in excess of $500,000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MATRIX OIL &amp; GAS,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/mnt/main-storage/datasets/enron-docs/doc/Matrix_O_G.doc</w:t>
      </w:r>
      <w:r>
        <w:rPr>
          <w:sz w:val="16"/>
          <w:lang w:eastAsia="en-US"/>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w:t>
      </w:r>
      <w:r>
        <w:rPr>
          <w:rFonts w:cs="Arial Narrow" w:ascii="Arial Narrow" w:hAnsi="Arial Narrow"/>
          <w:b/>
          <w:sz w:val="18"/>
        </w:rPr>
        <w:t>]</w:t>
      </w:r>
      <w:r>
        <w:rPr>
          <w:rFonts w:cs="Arial Narrow" w:ascii="Arial Narrow" w:hAnsi="Arial Narrow"/>
          <w:sz w:val="18"/>
        </w:rPr>
        <w:t xml:space="preserve"> shall have either (a) Funded Debt at any one time which exceeds 1.25% of Net Worth or (b) Net Worth below $20,000,000.</w:t>
      </w:r>
    </w:p>
    <w:p>
      <w:pPr>
        <w:pStyle w:val="Normal"/>
        <w:ind w:start="360" w:end="0"/>
        <w:rPr/>
      </w:pPr>
      <w:r>
        <w:rPr>
          <w:rFonts w:cs="Arial Narrow" w:ascii="Arial Narrow" w:hAnsi="Arial Narrow"/>
          <w:sz w:val="18"/>
        </w:rPr>
        <w:t>"</w:t>
      </w:r>
      <w:r>
        <w:rPr>
          <w:rFonts w:cs="Arial Narrow" w:ascii="Arial Narrow" w:hAnsi="Arial Narrow"/>
          <w:b/>
          <w:sz w:val="18"/>
        </w:rPr>
        <w:t>N</w:t>
      </w:r>
      <w:r>
        <w:rPr>
          <w:rFonts w:cs="Arial Narrow" w:ascii="Arial Narrow" w:hAnsi="Arial Narrow"/>
          <w:b/>
          <w:i/>
          <w:sz w:val="18"/>
          <w:u w:val="single"/>
        </w:rPr>
        <w:t>et Income</w:t>
      </w:r>
      <w:r>
        <w:rPr>
          <w:rFonts w:cs="Arial Narrow" w:ascii="Arial Narrow" w:hAnsi="Arial Narrow"/>
          <w:sz w:val="18"/>
        </w:rPr>
        <w:t>" means consolidated gross revenues of Customer, Customer’s Guarantor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Matrix Oil &amp; Gas, Inc.</w:t>
      </w:r>
    </w:p>
    <w:p>
      <w:pPr>
        <w:pStyle w:val="Normal"/>
        <w:jc w:val="both"/>
        <w:rPr>
          <w:rFonts w:ascii="Arial Narrow" w:hAnsi="Arial Narrow" w:cs="Arial Narrow"/>
          <w:sz w:val="18"/>
        </w:rPr>
      </w:pPr>
      <w:r>
        <w:rPr>
          <w:rFonts w:cs="Arial Narrow" w:ascii="Arial Narrow" w:hAnsi="Arial Narrow"/>
          <w:sz w:val="18"/>
        </w:rPr>
        <w:t>P.O. Box 2468</w:t>
      </w:r>
    </w:p>
    <w:p>
      <w:pPr>
        <w:pStyle w:val="Normal"/>
        <w:jc w:val="both"/>
        <w:rPr>
          <w:rFonts w:ascii="Arial Narrow" w:hAnsi="Arial Narrow" w:cs="Arial Narrow"/>
          <w:sz w:val="18"/>
        </w:rPr>
      </w:pPr>
      <w:r>
        <w:rPr>
          <w:rFonts w:cs="Arial Narrow" w:ascii="Arial Narrow" w:hAnsi="Arial Narrow"/>
          <w:sz w:val="18"/>
        </w:rPr>
        <w:t>Covington, LA  70434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cs="Arial Narrow"/>
        <w:b/>
      </w:rPr>
    </w:pPr>
    <w:r>
      <w:rPr>
        <w:rFonts w:cs="Arial Narrow" w:ascii="Arial Narrow" w:hAnsi="Arial Narrow"/>
        <w:b/>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cs="Arial Narrow"/>
        <w:b/>
      </w:rPr>
    </w:pPr>
    <w:r>
      <w:rPr>
        <w:rFonts w:cs="Arial Narrow" w:ascii="Arial Narrow" w:hAnsi="Arial Narrow"/>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2000-04-11T18:51:00Z</dcterms:created>
  <dc:creator>dperlin</dc:creator>
  <dc:description/>
  <dc:language>en-CA</dc:language>
  <cp:lastModifiedBy>dperlin</cp:lastModifiedBy>
  <cp:lastPrinted>2000-04-13T17:16:00Z</cp:lastPrinted>
  <dcterms:modified xsi:type="dcterms:W3CDTF">2000-04-13T20:15:00Z</dcterms:modified>
  <cp:revision>5</cp:revision>
  <dc:subject/>
  <dc:title>ENFOLIO® MASTER FIRM PURCHASE/SALE AGREEMENT</dc:title>
</cp:coreProperties>
</file>