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r>
    </w:p>
    <w:p>
      <w:pPr>
        <w:pStyle w:val="Heading1"/>
        <w:ind w:hanging="0" w:start="0"/>
        <w:rPr/>
      </w:pPr>
      <w:r>
        <w:rPr/>
        <w:t>Draft of 11.02.01 for Discussion Purposes Only</w:t>
      </w:r>
    </w:p>
    <w:p>
      <w:pPr>
        <w:pStyle w:val="Normal"/>
        <w:jc w:val="center"/>
        <w:rPr>
          <w:b/>
          <w:bCs/>
          <w:sz w:val="24"/>
        </w:rPr>
      </w:pPr>
      <w:r>
        <w:rPr>
          <w:b/>
          <w:bCs/>
          <w:sz w:val="24"/>
        </w:rPr>
      </w:r>
    </w:p>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is made and entered into effective as of _______________, 2001 by and among Engage Energy America LLC, a Delaware limited liability company (“</w:t>
      </w:r>
      <w:r>
        <w:rPr>
          <w:sz w:val="22"/>
          <w:u w:val="single"/>
        </w:rPr>
        <w:t>Engage America</w:t>
      </w:r>
      <w:r>
        <w:rPr>
          <w:sz w:val="22"/>
        </w:rPr>
        <w:t>”), Engage Energy Canada L.P., a limited partnership organized under the laws of the Province of Alberta (“</w:t>
      </w:r>
      <w:r>
        <w:rPr>
          <w:sz w:val="22"/>
          <w:u w:val="single"/>
        </w:rPr>
        <w:t>Engage Canada</w:t>
      </w:r>
      <w:r>
        <w:rPr>
          <w:sz w:val="22"/>
        </w:rPr>
        <w:t>”), and Enron North America Corp., a corporation organized under the laws of Delaware ("</w:t>
      </w:r>
      <w:r>
        <w:rPr>
          <w:sz w:val="22"/>
          <w:u w:val="single"/>
        </w:rPr>
        <w:t>ENA</w:t>
      </w:r>
      <w:r>
        <w:rPr>
          <w:sz w:val="22"/>
        </w:rPr>
        <w:t>"), Enron Power Marketing, Inc. a corporation organized under the laws of Delaware ("</w:t>
      </w:r>
      <w:r>
        <w:rPr>
          <w:sz w:val="22"/>
          <w:u w:val="single"/>
        </w:rPr>
        <w:t>EPMI</w:t>
      </w:r>
      <w:r>
        <w:rPr>
          <w:sz w:val="22"/>
        </w:rPr>
        <w:t>") and Enron Canada Corp., a corporation organized under the laws of the Province of Alberta (“</w:t>
      </w:r>
      <w:r>
        <w:rPr>
          <w:sz w:val="22"/>
          <w:u w:val="single"/>
        </w:rPr>
        <w:t>ECC</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Engage America have entered into that certain ISDA Master Agreement dated effective as of March 26, 2001 (as the same may have been or may be amended, restated, supplemented, or otherwise modified from time to time, and including all Transactions, schedules, annexes, and confirmations thereunder, collectively, the "</w:t>
      </w:r>
      <w:r>
        <w:rPr>
          <w:sz w:val="22"/>
          <w:u w:val="single"/>
        </w:rPr>
        <w:t>U.S. Financial Master Agreement</w:t>
      </w:r>
      <w:r>
        <w:rPr>
          <w:sz w:val="22"/>
        </w:rPr>
        <w:t>").</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ECC and Engage Canada have entered into that certain ISDA Master Agreement dated effective as of January 31, 1997 (as the same may have been or may be amended, restated, supplemented, or otherwise modified from time to time, and including all Transactions, schedules, annexes, and confirmations thereunder, collectively, the "</w:t>
      </w:r>
      <w:r>
        <w:rPr>
          <w:sz w:val="22"/>
          <w:u w:val="single"/>
        </w:rPr>
        <w:t>Canada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Engage America have entered into that certain Amended and Restated Master Firm Gas Purchase and Sale Agreement dated as of [      ] (as the same may have been or may be amended, restated, supplemented, or otherwise modified from time to time, and including all Transactions, schedules, annexes, and confirmations thereunder, the "</w:t>
      </w:r>
      <w:r>
        <w:rPr>
          <w:sz w:val="22"/>
          <w:u w:val="single"/>
        </w:rPr>
        <w:t>U.S. 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Engage Canada have entered into that certain Amended and Restated Master Firm Gas Purchase and Sale Agreement dated as of January 4, 2001 (as the same may have been or may be amended, restated, supplemented, or otherwise modified from time to time, and including all Transactions, schedules, annexes, and confirmations thereunder, the "</w:t>
      </w:r>
      <w:r>
        <w:rPr>
          <w:sz w:val="22"/>
          <w:u w:val="single"/>
        </w:rPr>
        <w:t>Canada 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Engage America have entered into that certain EEI Master Power Purchase and Sale Agreement dated as of June 22, 2001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ECC, Engage America and Engage Canada have entered into various confirmations and general terms and conditions in the nature of "forward contracts"</w:t>
      </w:r>
      <w:r>
        <w:rPr>
          <w:b/>
          <w:bCs/>
          <w:sz w:val="22"/>
        </w:rPr>
        <w:t xml:space="preserve"> </w:t>
      </w:r>
      <w:r>
        <w:rPr>
          <w:sz w:val="22"/>
        </w:rPr>
        <w:t>and "swap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U.S Financial Master Agreement, the Canada Financial Master Agreement, the U.S. Physical Gas Master Agreement, the Canada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a Default determine the Collateral requirements of, any Enron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Normal"/>
        <w:ind w:firstLine="720" w:end="0"/>
        <w:jc w:val="both"/>
        <w:rPr/>
      </w:pPr>
      <w:r>
        <w:rPr>
          <w:sz w:val="22"/>
          <w:u w:val="single"/>
        </w:rPr>
        <w:t>"Collateral Annex</w:t>
      </w:r>
      <w:r>
        <w:rPr>
          <w:sz w:val="22"/>
        </w:rPr>
        <w:t>" means the Collateral Annex attached hereto as Annex A and made a part of this Agreement.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bCs/>
          <w:sz w:val="22"/>
        </w:rPr>
      </w:pPr>
      <w:r>
        <w:rPr>
          <w:sz w:val="22"/>
        </w:rPr>
        <w:t>"</w:t>
      </w:r>
      <w:r>
        <w:rPr>
          <w:sz w:val="22"/>
          <w:u w:val="single"/>
        </w:rPr>
        <w:t>Counterparty Group Guaranty Agreement</w:t>
      </w:r>
      <w:r>
        <w:rPr>
          <w:sz w:val="22"/>
        </w:rPr>
        <w:t>" means the guaranty agreement of Westcoast Energy Inc., dated 1, 2001 made and entered into by Westcoast Energy Inc. already delivered to the Enron Parties.</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means Engage America and Engage Canada.</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bCs/>
          <w:sz w:val="22"/>
        </w:rPr>
      </w:pPr>
      <w:r>
        <w:rPr>
          <w:sz w:val="22"/>
        </w:rPr>
        <w:t>"</w:t>
      </w:r>
      <w:r>
        <w:rPr>
          <w:sz w:val="22"/>
          <w:u w:val="single"/>
        </w:rPr>
        <w:t>Enron Group Guaranty Agreement</w:t>
      </w:r>
      <w:r>
        <w:rPr>
          <w:sz w:val="22"/>
        </w:rPr>
        <w:t>" means the guaranty agreement of Enron Corp. dated September 1, 2001 already delivered to the Engage Parties.</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ECC and EPMI.</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                      ]</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                    ]</w:t>
      </w:r>
      <w:r>
        <w:rPr>
          <w:sz w:val="22"/>
        </w:rPr>
        <w:t>;</w:t>
      </w:r>
    </w:p>
    <w:p>
      <w:pPr>
        <w:pStyle w:val="Normal"/>
        <w:ind w:firstLine="720" w:end="0"/>
        <w:jc w:val="both"/>
        <w:rPr>
          <w:sz w:val="22"/>
        </w:rPr>
      </w:pPr>
      <w:r>
        <w:rPr>
          <w:sz w:val="22"/>
        </w:rPr>
      </w:r>
    </w:p>
    <w:p>
      <w:pPr>
        <w:pStyle w:val="OmniPage5"/>
        <w:ind w:firstLine="710" w:start="50" w:end="100"/>
        <w:jc w:val="both"/>
        <w:rPr>
          <w:sz w:val="22"/>
          <w:u w:val="single"/>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means with respect to Enron Group, Enron Corp., and with respect to Counterparty Group, Westcoast Energy Inc. [to be completed].</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ECC, EPMI, Engage Americas and Engage Canada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2"/>
        <w:tabs>
          <w:tab w:val="clear" w:pos="720"/>
          <w:tab w:val="right" w:pos="9390" w:leader="none"/>
          <w:tab w:val="right" w:pos="9440" w:leader="none"/>
        </w:tabs>
        <w:jc w:val="both"/>
        <w:rPr>
          <w:sz w:val="22"/>
        </w:rPr>
      </w:pPr>
      <w:r>
        <w:rPr>
          <w:sz w:val="22"/>
        </w:rPr>
      </w:r>
    </w:p>
    <w:p>
      <w:pPr>
        <w:pStyle w:val="OmniPage2"/>
        <w:tabs>
          <w:tab w:val="clear" w:pos="720"/>
          <w:tab w:val="right" w:pos="9390" w:leader="none"/>
          <w:tab w:val="right" w:pos="9440" w:leader="none"/>
        </w:tabs>
        <w:jc w:val="both"/>
        <w:rPr/>
      </w:pPr>
      <w:r>
        <w:rPr>
          <w:sz w:val="22"/>
        </w:rPr>
        <w:t xml:space="preserve">              </w:t>
      </w:r>
      <w:r>
        <w:rPr>
          <w:sz w:val="22"/>
        </w:rPr>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Houston, Texas</w:t>
      </w:r>
    </w:p>
    <w:p>
      <w:pPr>
        <w:pStyle w:val="Normal"/>
        <w:jc w:val="both"/>
        <w:rPr>
          <w:sz w:val="22"/>
        </w:rPr>
      </w:pPr>
      <w:r>
        <w:rPr>
          <w:sz w:val="22"/>
        </w:rPr>
      </w:r>
    </w:p>
    <w:p>
      <w:pPr>
        <w:pStyle w:val="Normal"/>
        <w:jc w:val="both"/>
        <w:rPr>
          <w:b/>
          <w:bCs/>
          <w:sz w:val="22"/>
        </w:rPr>
      </w:pPr>
      <w:r>
        <w:rPr>
          <w:b/>
          <w:bCs/>
          <w:sz w:val="22"/>
        </w:rPr>
        <w:t>ENRON CANADA CORP.</w:t>
      </w:r>
    </w:p>
    <w:p>
      <w:pPr>
        <w:pStyle w:val="Normal"/>
        <w:jc w:val="both"/>
        <w:rPr>
          <w:b/>
          <w:bCs/>
          <w:sz w:val="22"/>
        </w:rPr>
      </w:pPr>
      <w:r>
        <w:rPr>
          <w:b/>
          <w:bCs/>
          <w:sz w:val="22"/>
        </w:rPr>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BY:________________________________________</w:t>
      </w:r>
    </w:p>
    <w:p>
      <w:pPr>
        <w:pStyle w:val="Normal"/>
        <w:jc w:val="both"/>
        <w:rPr>
          <w:sz w:val="22"/>
        </w:rPr>
      </w:pPr>
      <w:r>
        <w:rPr>
          <w:sz w:val="22"/>
        </w:rPr>
        <w:t>PRINTED NAME:_____________________________</w:t>
      </w:r>
    </w:p>
    <w:p>
      <w:pPr>
        <w:pStyle w:val="Normal"/>
        <w:jc w:val="both"/>
        <w:rPr>
          <w:sz w:val="22"/>
        </w:rPr>
      </w:pPr>
      <w:r>
        <w:rPr>
          <w:sz w:val="22"/>
        </w:rPr>
        <w:t>TITLE:______________________________________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Alberta, Canada</w:t>
      </w:r>
    </w:p>
    <w:p>
      <w:pPr>
        <w:pStyle w:val="Normal"/>
        <w:jc w:val="both"/>
        <w:rPr>
          <w:sz w:val="22"/>
        </w:rPr>
      </w:pPr>
      <w:r>
        <w:rPr>
          <w:sz w:val="22"/>
        </w:rPr>
        <w:t>Location of chief executive office:  [    ]</w:t>
      </w:r>
    </w:p>
    <w:p>
      <w:pPr>
        <w:pStyle w:val="Normal"/>
        <w:jc w:val="both"/>
        <w:rPr>
          <w:sz w:val="22"/>
        </w:rPr>
      </w:pPr>
      <w:r>
        <w:rPr>
          <w:sz w:val="22"/>
        </w:rPr>
      </w:r>
    </w:p>
    <w:p>
      <w:pPr>
        <w:pStyle w:val="Normal"/>
        <w:jc w:val="both"/>
        <w:rPr>
          <w:b/>
          <w:bCs/>
          <w:sz w:val="22"/>
        </w:rPr>
      </w:pPr>
      <w:r>
        <w:rPr>
          <w:b/>
          <w:bCs/>
          <w:sz w:val="22"/>
        </w:rPr>
        <w:t>ENRON POWER MARKETING, INC.</w:t>
      </w:r>
    </w:p>
    <w:p>
      <w:pPr>
        <w:pStyle w:val="Normal"/>
        <w:jc w:val="both"/>
        <w:rPr>
          <w:b/>
          <w:bCs/>
          <w:sz w:val="22"/>
        </w:rPr>
      </w:pPr>
      <w:r>
        <w:rPr>
          <w:b/>
          <w:bCs/>
          <w:sz w:val="22"/>
        </w:rPr>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BY:________________________________________</w:t>
      </w:r>
    </w:p>
    <w:p>
      <w:pPr>
        <w:pStyle w:val="Normal"/>
        <w:jc w:val="both"/>
        <w:rPr>
          <w:sz w:val="22"/>
        </w:rPr>
      </w:pPr>
      <w:r>
        <w:rPr>
          <w:sz w:val="22"/>
        </w:rPr>
        <w:t>PRINTED NAME:_____________________________</w:t>
      </w:r>
    </w:p>
    <w:p>
      <w:pPr>
        <w:pStyle w:val="Normal"/>
        <w:jc w:val="both"/>
        <w:rPr>
          <w:sz w:val="22"/>
        </w:rPr>
      </w:pPr>
      <w:r>
        <w:rPr>
          <w:sz w:val="22"/>
        </w:rPr>
        <w:t>TITLE:______________________________________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Houston, Texas</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ENGAGE ENERGY AMERICA LLC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ENGAGE ENERGY CANADA, L.P.</w:t>
      </w:r>
    </w:p>
    <w:p>
      <w:pPr>
        <w:pStyle w:val="Normal"/>
        <w:jc w:val="both"/>
        <w:rPr>
          <w:b/>
          <w:bCs/>
          <w:sz w:val="22"/>
        </w:rPr>
      </w:pPr>
      <w:r>
        <w:rPr>
          <w:b/>
          <w:bCs/>
          <w:sz w:val="22"/>
        </w:rPr>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BY:_________________________________________</w:t>
      </w:r>
    </w:p>
    <w:p>
      <w:pPr>
        <w:pStyle w:val="Normal"/>
        <w:jc w:val="both"/>
        <w:rPr>
          <w:sz w:val="22"/>
        </w:rPr>
      </w:pPr>
      <w:r>
        <w:rPr>
          <w:sz w:val="22"/>
        </w:rPr>
        <w:t>PRINTED NAME:______________________________</w:t>
      </w:r>
    </w:p>
    <w:p>
      <w:pPr>
        <w:pStyle w:val="Normal"/>
        <w:jc w:val="both"/>
        <w:rPr>
          <w:sz w:val="22"/>
        </w:rPr>
      </w:pPr>
      <w:r>
        <w:rPr>
          <w:sz w:val="22"/>
        </w:rPr>
        <w:t>TITLE:_______________________________________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Alberta</w:t>
      </w:r>
    </w:p>
    <w:p>
      <w:pPr>
        <w:pStyle w:val="Normal"/>
        <w:jc w:val="both"/>
        <w:rPr>
          <w:b/>
          <w:bCs/>
          <w:sz w:val="22"/>
        </w:rPr>
      </w:pPr>
      <w:r>
        <w:rPr>
          <w:sz w:val="22"/>
        </w:rPr>
        <w:t>Location of chief executive office:  [      ]</w:t>
      </w:r>
    </w:p>
    <w:p>
      <w:pPr>
        <w:pStyle w:val="Normal"/>
        <w:jc w:val="both"/>
        <w:rPr>
          <w:b/>
          <w:bCs/>
          <w:sz w:val="22"/>
        </w:rPr>
      </w:pPr>
      <w:r>
        <w:rPr>
          <w:b/>
          <w:bCs/>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/mnt/main-storage/datasets/enron-docs/doc/Master_Netting__Security_Agmnt_11.02.01_Engage_A.doc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2001-11-02T19:13:00Z</dcterms:created>
  <dc:creator>mcook</dc:creator>
  <dc:description/>
  <dc:language>en-CA</dc:language>
  <cp:lastModifiedBy>Francisco Pinto-Leite</cp:lastModifiedBy>
  <cp:lastPrinted>2001-11-02T16:30:00Z</cp:lastPrinted>
  <dcterms:modified xsi:type="dcterms:W3CDTF">2001-11-02T20:59:00Z</dcterms:modified>
  <cp:revision>10</cp:revision>
  <dc:subject/>
  <dc:title>MASTER CROSS﷓PRODUCT NETTING AND SECURITY AGREEMENT</dc:title>
</cp:coreProperties>
</file>