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rFonts w:ascii="Arial Narrow" w:hAnsi="Arial Narrow" w:cs="Arial Narrow"/>
        </w:rPr>
      </w:pPr>
      <w:r>
        <w:rPr>
          <w:rFonts w:cs="Arial Narrow" w:ascii="Arial Narrow" w:hAnsi="Arial Narrow"/>
          <w:b/>
          <w:sz w:val="46"/>
          <w:u w:val="single"/>
        </w:rPr>
        <w:t>SAMPLE CONTRACT</w:t>
      </w:r>
    </w:p>
    <w:p>
      <w:pPr>
        <w:pStyle w:val="Normal"/>
        <w:tabs>
          <w:tab w:val="clear" w:pos="720"/>
          <w:tab w:val="left" w:pos="4680" w:leader="none"/>
        </w:tabs>
        <w:jc w:val="center"/>
        <w:rPr>
          <w:rFonts w:ascii="Arial Narrow" w:hAnsi="Arial Narrow" w:cs="Arial Narrow"/>
        </w:rPr>
      </w:pPr>
      <w:r>
        <w:rPr>
          <w:rFonts w:cs="Arial Narrow" w:ascii="Arial Narrow" w:hAnsi="Arial Narrow"/>
        </w:rPr>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t>THIS CONTRACT IS A SAMPLE FORM OF CONTRACT ONLY AND DOES NOT INCLUDE ALL PROVISIONS WHICH MAY BE NECESSARY TO IMPLEMENT ANY TRANSACTION.  THIS SAMPLE CONTRACT IS PRESENTED FOR DISCUSSION PURPOSES ONLY.</w:t>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t>THIS DOCUMENT MAY NOT BE EXECUTED FOR ANY PURPOSE.</w:t>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clear" w:pos="720"/>
          <w:tab w:val="left" w:pos="4680" w:leader="none"/>
        </w:tabs>
        <w:rPr>
          <w:b/>
          <w:u w:val="single"/>
        </w:rPr>
      </w:pPr>
      <w:r>
        <w:rPr>
          <w:b/>
          <w:u w:val="single"/>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___________________, a ______________ corporation ("</w:t>
      </w:r>
      <w:r>
        <w:rPr>
          <w:rFonts w:cs="Arial Narrow" w:ascii="Arial Narrow" w:hAnsi="Arial Narrow"/>
          <w:sz w:val="18"/>
          <w:u w:val="single"/>
        </w:rPr>
        <w:t>Company</w:t>
      </w:r>
      <w:r>
        <w:rPr>
          <w:rFonts w:cs="Arial Narrow" w:ascii="Arial Narrow" w:hAnsi="Arial Narrow"/>
          <w:sz w:val="18"/>
        </w:rPr>
        <w:t>"), and ______________, a ____________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r>
        <w:rPr>
          <w:rFonts w:cs="Arial Narrow" w:ascii="Arial Narrow" w:hAnsi="Arial Narrow"/>
          <w:b/>
          <w:sz w:val="18"/>
        </w:rPr>
        <w:t>SEE RIDER TRANSACTION AGREEMENT REQUIRED</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w:t>
      </w:r>
      <w:r>
        <w:rPr>
          <w:rFonts w:cs="Arial Narrow" w:ascii="Arial Narrow" w:hAnsi="Arial Narrow"/>
          <w:b/>
          <w:sz w:val="18"/>
        </w:rPr>
        <w:t>[</w:t>
      </w:r>
      <w:r>
        <w:rPr>
          <w:rFonts w:cs="Arial Narrow" w:ascii="Arial Narrow" w:hAnsi="Arial Narrow"/>
          <w:sz w:val="18"/>
        </w:rPr>
        <w:t>, or</w:t>
      </w:r>
      <w:r>
        <w:rPr>
          <w:rFonts w:cs="Arial Narrow" w:ascii="Arial Narrow" w:hAnsi="Arial Narrow"/>
          <w:b/>
          <w:sz w:val="18"/>
        </w:rPr>
        <w:t>] SEE RIDER EVENTS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[CUSTOMER]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Index1"/>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o:\common\legal\atty.fms\sam3102.doc</w:t>
      </w:r>
    </w:p>
    <w:p>
      <w:pPr>
        <w:sectPr>
          <w:footerReference w:type="default" r:id="rId3"/>
          <w:footerReference w:type="first" r:id="rId4"/>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rPr>
          <w:sz w:val="16"/>
        </w:rPr>
      </w:pPr>
      <w:r>
        <w:rPr>
          <w:sz w:val="16"/>
        </w:rPr>
        <w:t>9/99</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Enron ________, and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r>
        <w:rPr>
          <w:rFonts w:cs="Arial Narrow" w:ascii="Arial Narrow" w:hAnsi="Arial Narrow"/>
          <w:b/>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r>
        <w:rPr>
          <w:rFonts w:cs="Arial Narrow" w:ascii="Arial Narrow" w:hAnsi="Arial Narrow"/>
          <w:b/>
          <w:sz w:val="18"/>
        </w:rPr>
        <w:t>]</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w:t>
      </w:r>
      <w:r>
        <w:rPr>
          <w:rFonts w:cs="Arial Narrow" w:ascii="Arial Narrow" w:hAnsi="Arial Narrow"/>
          <w:b/>
          <w:sz w:val="18"/>
        </w:rPr>
        <w:t xml:space="preserve"> SEE RIDER MAC]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5"/>
          <w:footerReference w:type="first" r:id="rId6"/>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sz w:val="18"/>
        </w:rPr>
        <w:t>1 (800) 356-9427/1 (800)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7"/>
          <w:footerReference w:type="first" r:id="rId8"/>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eastAsia="Symbol" w:cs="Symbol" w:ascii="Symbol" w:hAnsi="Symbol"/>
          <w:position w:val="6"/>
          <w:sz w:val="18"/>
        </w:rPr>
        <w:sym w:font="Symbol" w:char="f0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9"/>
          <w:footerReference w:type="first" r:id="rId10"/>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Rider TRANSACTION AGREEMENT REQUIRED</w:t>
      </w:r>
    </w:p>
    <w:p>
      <w:pPr>
        <w:pStyle w:val="Normal"/>
        <w:jc w:val="both"/>
        <w:rPr>
          <w:rFonts w:ascii="Arial Narrow" w:hAnsi="Arial Narrow" w:cs="Arial Narrow"/>
          <w:b/>
          <w:sz w:val="18"/>
        </w:rPr>
      </w:pPr>
      <w:r>
        <w:rPr>
          <w:rFonts w:cs="Arial Narrow" w:ascii="Arial Narrow" w:hAnsi="Arial Narrow"/>
          <w:sz w:val="18"/>
        </w:rPr>
        <w:t xml:space="preserve">Use the following provision where all Transactions are to be formed by Transaction Agreement only and delete the </w:t>
      </w:r>
      <w:r>
        <w:rPr>
          <w:rFonts w:cs="Arial Narrow" w:ascii="Arial Narrow" w:hAnsi="Arial Narrow"/>
          <w:b/>
          <w:sz w:val="18"/>
        </w:rPr>
        <w:t>II</w:t>
      </w:r>
      <w:r>
        <w:rPr>
          <w:rFonts w:cs="Arial Narrow" w:ascii="Arial Narrow" w:hAnsi="Arial Narrow"/>
          <w:sz w:val="18"/>
        </w:rPr>
        <w:t xml:space="preserve"> on page 1 of the contract:  Notwithstanding the other provisions in this Agreement permitting recorded telephonic Transactions, the Parties agree that every Transaction, other than NYMEX Exchange of Futures for Physicals Transactions, shall be formed and effectuated by a written paper-based Transaction Agreement until such time as the Parties execute an amendment to this Agreement allowing recorded telephonic Transactions in all instances hereunder. </w:t>
      </w:r>
    </w:p>
    <w:p>
      <w:pPr>
        <w:pStyle w:val="Normal"/>
        <w:jc w:val="center"/>
        <w:rPr>
          <w:rFonts w:ascii="Arial Narrow" w:hAnsi="Arial Narrow" w:cs="Arial Narrow"/>
          <w:b/>
          <w:sz w:val="18"/>
        </w:rPr>
      </w:pPr>
      <w:r>
        <w:rPr>
          <w:rFonts w:cs="Arial Narrow" w:ascii="Arial Narrow" w:hAnsi="Arial Narrow"/>
          <w:b/>
          <w:sz w:val="18"/>
        </w:rPr>
        <w:t>Rider MAC (select per Credit Memo)</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either (a) Funded Debt at any one time which exceeds 100% of Net Worth or (b) Net Worth below $__________.</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Current Ratio less than ____ to 1.00 at the end of any fiscal quarter. </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Cash Flow Ratio less than 1.00 to 1.00 at the end of any fiscal quarter.</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jc w:val="both"/>
        <w:rPr>
          <w:rFonts w:ascii="Arial Narrow" w:hAnsi="Arial Narrow" w:cs="Arial Narrow"/>
          <w:b/>
          <w:sz w:val="18"/>
        </w:rPr>
      </w:pPr>
      <w:r>
        <w:rPr>
          <w:rFonts w:cs="Arial Narrow" w:ascii="Arial Narrow" w:hAnsi="Arial Narrow"/>
          <w:b/>
          <w:sz w:val="18"/>
        </w:rPr>
        <w:t>Depending on the selection, add definitions from the following list to the defined terms in Appendix "1":</w:t>
      </w:r>
    </w:p>
    <w:p>
      <w:pPr>
        <w:pStyle w:val="Normal"/>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tab/>
      </w:r>
    </w:p>
    <w:p>
      <w:pPr>
        <w:pStyle w:val="Normal"/>
        <w:jc w:val="center"/>
        <w:rPr>
          <w:rFonts w:ascii="Arial Narrow" w:hAnsi="Arial Narrow" w:cs="Arial Narrow"/>
          <w:b/>
          <w:sz w:val="18"/>
        </w:rPr>
      </w:pPr>
      <w:r>
        <w:rPr>
          <w:rFonts w:cs="Arial Narrow" w:ascii="Arial Narrow" w:hAnsi="Arial Narrow"/>
          <w:b/>
          <w:sz w:val="18"/>
        </w:rPr>
        <w:t>Rider SECURITY (select per Credit Memo)</w:t>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"C."</w:t>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Requirement/Committed Volumes Threshold</w:t>
      </w:r>
      <w:r>
        <w:rPr>
          <w:rFonts w:cs="Arial Narrow" w:ascii="Arial Narrow" w:hAnsi="Arial Narrow"/>
          <w:b/>
          <w:sz w:val="18"/>
        </w:rPr>
        <w:t xml:space="preserve">.  </w:t>
      </w:r>
      <w:r>
        <w:rPr>
          <w:rFonts w:cs="Arial Narrow" w:ascii="Arial Narrow" w:hAnsi="Arial Narrow"/>
          <w:sz w:val="18"/>
        </w:rPr>
        <w:t>For purposes hereof the term "</w:t>
      </w:r>
      <w:r>
        <w:rPr>
          <w:rFonts w:cs="Arial Narrow" w:ascii="Arial Narrow" w:hAnsi="Arial Narrow"/>
          <w:sz w:val="18"/>
          <w:u w:val="single"/>
        </w:rPr>
        <w:t>Committed Volumes</w:t>
      </w:r>
      <w:r>
        <w:rPr>
          <w:rFonts w:cs="Arial Narrow" w:ascii="Arial Narrow" w:hAnsi="Arial Narrow"/>
          <w:sz w:val="18"/>
        </w:rPr>
        <w:t xml:space="preserve">" means the maximum amount of all volumes committed for delivery by Seller for the following two Month period valued at the then current Contract Price under all Transactions and for which payment is not  then due and owing </w:t>
      </w:r>
      <w:r>
        <w:rPr>
          <w:rFonts w:cs="Arial Narrow" w:ascii="Arial Narrow" w:hAnsi="Arial Narrow"/>
          <w:sz w:val="18"/>
          <w:u w:val="single"/>
        </w:rPr>
        <w:t>plus</w:t>
      </w:r>
      <w:r>
        <w:rPr>
          <w:rFonts w:cs="Arial Narrow" w:ascii="Arial Narrow" w:hAnsi="Arial Narrow"/>
          <w:sz w:val="18"/>
        </w:rPr>
        <w:t xml:space="preserve"> all other payments then due and owing under this Agreement, including, without limitation, payments in respect of interest, damages and the Termination Payment.  If at any time and from time to time during the term of this Agreement (and notwithstanding whether a Triggering Event has occurred) the Committed Volumes hereunder should exceed $______, Seller as the Beneficiary Party may request Buyer to establish a Letter of Credit as the Account Party in an amount equal to the Committed Volumes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w:t>
      </w:r>
    </w:p>
    <w:p>
      <w:pPr>
        <w:pStyle w:val="Normal"/>
        <w:jc w:val="both"/>
        <w:rPr>
          <w:rFonts w:ascii="Arial Narrow" w:hAnsi="Arial Narrow" w:cs="Arial Narrow"/>
          <w:b/>
          <w:sz w:val="18"/>
        </w:rPr>
      </w:pPr>
      <w:r>
        <w:rPr>
          <w:rFonts w:cs="Arial Narrow" w:ascii="Arial Narrow" w:hAnsi="Arial Narrow"/>
          <w:b/>
          <w:sz w:val="18"/>
        </w:rPr>
        <w:t xml:space="preserve">[4.8.] </w:t>
      </w:r>
      <w:r>
        <w:rPr>
          <w:rFonts w:cs="Arial Narrow" w:ascii="Arial Narrow" w:hAnsi="Arial Narrow"/>
          <w:b/>
          <w:sz w:val="18"/>
          <w:u w:val="single"/>
        </w:rPr>
        <w:t>Collateral Requirement/General</w:t>
      </w:r>
      <w:r>
        <w:rPr>
          <w:rFonts w:cs="Arial Narrow" w:ascii="Arial Narrow" w:hAnsi="Arial Narrow"/>
          <w:b/>
          <w:sz w:val="18"/>
        </w:rPr>
        <w:t xml:space="preserve">.  </w:t>
      </w:r>
      <w:r>
        <w:rPr>
          <w:rFonts w:cs="Arial Narrow" w:ascii="Arial Narrow" w:hAnsi="Arial Narrow"/>
          <w:sz w:val="18"/>
        </w:rPr>
        <w:t>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center"/>
        <w:rPr>
          <w:rFonts w:ascii="Arial Narrow" w:hAnsi="Arial Narrow" w:cs="Arial Narrow"/>
          <w:b/>
          <w:sz w:val="18"/>
        </w:rPr>
      </w:pPr>
      <w:r>
        <w:rPr>
          <w:rFonts w:cs="Arial Narrow" w:ascii="Arial Narrow" w:hAnsi="Arial Narrow"/>
          <w:b/>
          <w:sz w:val="18"/>
        </w:rPr>
        <w:t>Rider EVENTS (select per Credit Memo)</w:t>
      </w:r>
    </w:p>
    <w:p>
      <w:pPr>
        <w:pStyle w:val="Normal"/>
        <w:jc w:val="both"/>
        <w:rPr/>
      </w:pP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______)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shall have defaulted on its indebtedness to third parties resulting in an acceleration of obligations of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in excess of $______, or with respect to Customer, at any time,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defaulted on its indebted</w:t>
        <w:softHyphen/>
        <w:t xml:space="preserve">ness to third parties, resulting in an acceleration of obligations of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in excess of $______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center"/>
        <w:rPr>
          <w:rFonts w:ascii="Arial Narrow" w:hAnsi="Arial Narrow" w:cs="Arial Narrow"/>
          <w:b/>
          <w:sz w:val="18"/>
        </w:rPr>
      </w:pPr>
      <w:r>
        <w:rPr>
          <w:rFonts w:cs="Arial Narrow" w:ascii="Arial Narrow" w:hAnsi="Arial Narrow"/>
          <w:b/>
          <w:sz w:val="18"/>
        </w:rPr>
        <w:t>Rider EFP (Review this consideration)</w:t>
      </w:r>
    </w:p>
    <w:p>
      <w:pPr>
        <w:pStyle w:val="Normal"/>
        <w:jc w:val="both"/>
        <w:rPr/>
      </w:pPr>
      <w:r>
        <w:rPr>
          <w:rFonts w:cs="Arial Narrow" w:ascii="Arial Narrow" w:hAnsi="Arial Narrow"/>
          <w:sz w:val="18"/>
        </w:rPr>
        <w:t xml:space="preserve">Consider with the dealmaker including the following sentence after the first sentence in Section 4.1:  Notwithstanding the foregoing, if either Triggering Event (v) or (vi) listed in </w:t>
      </w:r>
      <w:r>
        <w:rPr>
          <w:rFonts w:cs="Arial Narrow" w:ascii="Arial Narrow" w:hAnsi="Arial Narrow"/>
          <w:sz w:val="18"/>
          <w:u w:val="single"/>
        </w:rPr>
        <w:t>Section 4.2</w:t>
      </w:r>
      <w:r>
        <w:rPr>
          <w:rFonts w:cs="Arial Narrow" w:ascii="Arial Narrow" w:hAnsi="Arial Narrow"/>
          <w:sz w:val="18"/>
        </w:rPr>
        <w:t xml:space="preserve"> applies to only one Exchange of Futures for Physicals Transaction which has a Period of Delivery less than three Months and no other Triggering Event has occurred and is then continuing, the Notifying Party shall be permitted to select only that Transaction for which to declare an Early Termination Date hereunder. </w:t>
      </w:r>
    </w:p>
    <w:p>
      <w:pPr>
        <w:pStyle w:val="Normal"/>
        <w:jc w:val="center"/>
        <w:rPr>
          <w:rFonts w:ascii="Arial Narrow" w:hAnsi="Arial Narrow" w:cs="Arial Narrow"/>
          <w:b/>
          <w:sz w:val="18"/>
        </w:rPr>
      </w:pPr>
      <w:r>
        <w:rPr>
          <w:rFonts w:cs="Arial Narrow" w:ascii="Arial Narrow" w:hAnsi="Arial Narrow"/>
          <w:b/>
          <w:sz w:val="18"/>
        </w:rPr>
        <w:t>Riders For "ON SYSTEM" Enron Entities:  NOTE THAT CERTAIN CUSTOMIZING OF THE FORM MAY ALSO BE NEEDED.</w:t>
      </w:r>
    </w:p>
    <w:p>
      <w:pPr>
        <w:pStyle w:val="Normal"/>
        <w:jc w:val="both"/>
        <w:rPr/>
      </w:pPr>
      <w:r>
        <w:rPr>
          <w:rFonts w:cs="Arial Narrow" w:ascii="Arial Narrow" w:hAnsi="Arial Narrow"/>
          <w:sz w:val="18"/>
        </w:rPr>
        <w:t xml:space="preserve">1.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REPRESENTATIONS AND WARRANTIES IN </w:t>
      </w:r>
      <w:r>
        <w:rPr>
          <w:rFonts w:cs="Arial Narrow" w:ascii="Arial Narrow" w:hAnsi="Arial Narrow"/>
          <w:sz w:val="18"/>
          <w:u w:val="single"/>
        </w:rPr>
        <w:t>APPENDIX "1"</w:t>
      </w:r>
      <w:r>
        <w:rPr>
          <w:rFonts w:cs="Arial Narrow" w:ascii="Arial Narrow" w:hAnsi="Arial Narrow"/>
          <w:sz w:val="18"/>
        </w:rPr>
        <w:t>: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jc w:val="both"/>
        <w:rPr/>
      </w:pPr>
      <w:r>
        <w:rPr>
          <w:rFonts w:cs="Arial Narrow" w:ascii="Arial Narrow" w:hAnsi="Arial Narrow"/>
          <w:sz w:val="18"/>
        </w:rPr>
        <w:t xml:space="preserve">2.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OPERATIONS AND DELIVERY IN </w:t>
      </w:r>
      <w:r>
        <w:rPr>
          <w:rFonts w:cs="Arial Narrow" w:ascii="Arial Narrow" w:hAnsi="Arial Narrow"/>
          <w:sz w:val="18"/>
          <w:u w:val="single"/>
        </w:rPr>
        <w:t>APPENDIX "1"</w:t>
      </w:r>
      <w:r>
        <w:rPr>
          <w:rFonts w:cs="Arial Narrow" w:ascii="Arial Narrow" w:hAnsi="Arial Narrow"/>
          <w:sz w:val="18"/>
        </w:rPr>
        <w:t xml:space="preserve">:  </w:t>
      </w: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 xml:space="preserve">At appropriate intervals the Company's Transporter (the " </w:t>
      </w:r>
      <w:r>
        <w:rPr>
          <w:rFonts w:cs="Arial Narrow" w:ascii="Arial Narrow" w:hAnsi="Arial Narrow"/>
          <w:sz w:val="18"/>
          <w:u w:val="single"/>
        </w:rPr>
        <w:t>Measuring Party</w:t>
      </w:r>
      <w:r>
        <w:rPr>
          <w:rFonts w:cs="Arial Narrow" w:ascii="Arial Narrow" w:hAnsi="Arial Narrow"/>
          <w:sz w:val="18"/>
        </w:rPr>
        <w:t xml:space="preserve">")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r>
        <w:rPr>
          <w:rFonts w:cs="Arial Narrow" w:ascii="Arial Narrow" w:hAnsi="Arial Narrow"/>
          <w:b/>
          <w:sz w:val="18"/>
        </w:rPr>
        <w:t xml:space="preserve">      </w:t>
      </w:r>
    </w:p>
    <w:p>
      <w:pPr>
        <w:pStyle w:val="Normal"/>
        <w:jc w:val="center"/>
        <w:rPr>
          <w:rFonts w:ascii="Arial Narrow" w:hAnsi="Arial Narrow" w:cs="Arial Narrow"/>
          <w:b/>
          <w:sz w:val="18"/>
        </w:rPr>
      </w:pPr>
      <w:r>
        <w:rPr>
          <w:rFonts w:cs="Arial Narrow" w:ascii="Arial Narrow" w:hAnsi="Arial Narrow"/>
          <w:b/>
          <w:sz w:val="18"/>
        </w:rPr>
        <w:t>Rider MUNI (Follow  this Rider if Customer is a Municipality)</w:t>
      </w:r>
    </w:p>
    <w:p>
      <w:pPr>
        <w:pStyle w:val="Normal"/>
        <w:jc w:val="both"/>
        <w:rPr/>
      </w:pPr>
      <w:r>
        <w:rPr>
          <w:rFonts w:cs="Arial Narrow" w:ascii="Arial Narrow" w:hAnsi="Arial Narrow"/>
          <w:sz w:val="18"/>
        </w:rPr>
        <w:t>1.  Add the definition of "</w:t>
      </w:r>
      <w:r>
        <w:rPr>
          <w:rFonts w:cs="Arial Narrow" w:ascii="Arial Narrow" w:hAnsi="Arial Narrow"/>
          <w:b/>
          <w:i/>
          <w:sz w:val="18"/>
          <w:u w:val="single"/>
        </w:rPr>
        <w:t>Act</w:t>
      </w:r>
      <w:r>
        <w:rPr>
          <w:rFonts w:cs="Arial Narrow" w:ascii="Arial Narrow" w:hAnsi="Arial Narrow"/>
          <w:sz w:val="18"/>
        </w:rPr>
        <w:t>" to the defined terms in Appendix 1 and cite the state enabling statute.</w:t>
      </w:r>
    </w:p>
    <w:p>
      <w:pPr>
        <w:pStyle w:val="Normal"/>
        <w:jc w:val="both"/>
        <w:rPr>
          <w:rFonts w:ascii="Arial Narrow" w:hAnsi="Arial Narrow" w:cs="Arial Narrow"/>
          <w:sz w:val="18"/>
        </w:rPr>
      </w:pPr>
      <w:r>
        <w:rPr>
          <w:rFonts w:cs="Arial Narrow" w:ascii="Arial Narrow" w:hAnsi="Arial Narrow"/>
          <w:sz w:val="18"/>
        </w:rPr>
        <w:t>2.  Add the following representations and warranties at the end of the Representations and Warranties in Appendix 1:</w:t>
      </w:r>
    </w:p>
    <w:p>
      <w:pPr>
        <w:pStyle w:val="Normal"/>
        <w:jc w:val="both"/>
        <w:rPr>
          <w:rFonts w:ascii="Arial Narrow" w:hAnsi="Arial Narrow" w:cs="Arial Narrow"/>
          <w:sz w:val="18"/>
        </w:rPr>
      </w:pPr>
      <w:r>
        <w:rPr>
          <w:rFonts w:cs="Arial Narrow" w:ascii="Arial Narrow" w:hAnsi="Arial Narrow"/>
          <w:sz w:val="18"/>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Arial Narrow" w:hAnsi="Arial Narrow"/>
          <w:sz w:val="18"/>
        </w:rPr>
        <w:t>3.  Add the following language to the end of Section 2.1: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t>4.  Add the following language to the end of the first sentence of Section 8.5:  , EXCEPT IN RESPECT OF THE APPLICABILITY OF THE ACT AS HEREIN PROVIDED IN WHICH INSTANCE THE LAWS OF THE STATE OF ____________ SHALL APPLY.</w:t>
      </w:r>
    </w:p>
    <w:p>
      <w:pPr>
        <w:pStyle w:val="Normal"/>
        <w:jc w:val="both"/>
        <w:rPr/>
      </w:pPr>
      <w:r>
        <w:rPr>
          <w:rFonts w:cs="Arial Narrow" w:ascii="Arial Narrow" w:hAnsi="Arial Narrow"/>
          <w:sz w:val="18"/>
        </w:rPr>
        <w:t xml:space="preserve">5.  Add the following provision as a separate section at the end of Article 8: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sz w:val="18"/>
        </w:rPr>
      </w:pPr>
      <w:r>
        <w:rPr>
          <w:rFonts w:cs="Arial Narrow" w:ascii="Arial Narrow" w:hAnsi="Arial Narrow"/>
          <w:sz w:val="18"/>
        </w:rPr>
        <w:t>6.  The form of opinion may be sent to Customer as the general form of opinion which Company will accept, but it should not be made a part of the Agreement.  Legal suggests that it be sent after the first round of comments are received from Customer.  See below.</w:t>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sectPr>
          <w:footerReference w:type="default" r:id="rId11"/>
          <w:footerReference w:type="first" r:id="rId12"/>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Company and Payment Information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 a Delaware Corporation</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u w:val="single"/>
        </w:rPr>
      </w:pPr>
      <w:r>
        <w:rPr>
          <w:rFonts w:cs="Arial Narrow" w:ascii="Arial Narrow" w:hAnsi="Arial Narrow"/>
          <w:b/>
          <w:sz w:val="18"/>
          <w:u w:val="single"/>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75284-0316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wire: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3750472231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electronic transfer:</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All electronic payments shall be made in accordance with the attached "Electronic Funds Transfer Provisions," incorporated into this Agreement by this reference for all purposes.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Same accounts as wire, see above.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sectPr>
      <w:footerReference w:type="default" r:id="rId13"/>
      <w:footerReference w:type="first" r:id="rId14"/>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2001-09-28T14:15:00Z</dcterms:created>
  <dc:creator>jdobern</dc:creator>
  <dc:description/>
  <dc:language>en-CA</dc:language>
  <cp:lastModifiedBy>rconcan</cp:lastModifiedBy>
  <cp:lastPrinted>1999-09-16T15:58:00Z</cp:lastPrinted>
  <dcterms:modified xsi:type="dcterms:W3CDTF">2001-09-28T14:15:00Z</dcterms:modified>
  <cp:revision>2</cp:revision>
  <dc:subject/>
  <dc:title>SAMPLE CONTRACT</dc:title>
</cp:coreProperties>
</file>