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>Market Notice – Final Settlements for the Trade Month of January 2001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GMC</w:t>
        <w:tab/>
        <w:t>(preliminary and final net)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Billing for Month</w:t>
        <w:tab/>
        <w:tab/>
        <w:tab/>
        <w:tab/>
        <w:tab/>
        <w:tab/>
        <w:t>$   22,627,907.01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Collections</w:t>
        <w:tab/>
        <w:tab/>
        <w:tab/>
        <w:tab/>
        <w:t xml:space="preserve">  </w:t>
        <w:tab/>
        <w:tab/>
        <w:t xml:space="preserve">    17,214,072.46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Offset against specific SC market payments</w:t>
        <w:tab/>
        <w:tab/>
        <w:t xml:space="preserve">      2,312,993.84</w:t>
      </w:r>
    </w:p>
    <w:p>
      <w:pPr>
        <w:pStyle w:val="Heading1"/>
        <w:rPr/>
      </w:pPr>
      <w:r>
        <w:rPr/>
        <w:t>Unpaid (deducted prorata from market payments)</w:t>
        <w:tab/>
        <w:t>$    3,100,840.71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Unpaid GMC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American Electric Power</w:t>
        <w:tab/>
        <w:tab/>
        <w:tab/>
        <w:tab/>
        <w:t>$          4,502,.96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British Columbia Power Exchange</w:t>
        <w:tab/>
        <w:tab/>
        <w:tab/>
        <w:t xml:space="preserve">         145,848.15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City of Burbank</w:t>
        <w:tab/>
        <w:tab/>
        <w:tab/>
        <w:tab/>
        <w:tab/>
        <w:tab/>
        <w:t xml:space="preserve">                 (73.66)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Idaho Power Company</w:t>
        <w:tab/>
        <w:tab/>
        <w:tab/>
        <w:tab/>
        <w:tab/>
        <w:t xml:space="preserve">            80,164.40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NewEnergy, Inc.</w:t>
        <w:tab/>
        <w:tab/>
        <w:tab/>
        <w:tab/>
        <w:tab/>
        <w:t xml:space="preserve">            26,550.81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Sacramento Municipal Utility District</w:t>
        <w:tab/>
        <w:tab/>
        <w:tab/>
        <w:t xml:space="preserve">          159,458.66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Sierra Pacific Power Company</w:t>
        <w:tab/>
        <w:tab/>
        <w:tab/>
        <w:tab/>
        <w:t xml:space="preserve">              1,578.99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Southern California Edison</w:t>
        <w:tab/>
        <w:tab/>
        <w:tab/>
        <w:tab/>
        <w:t xml:space="preserve">       2,678,130.43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Tuscon Electric Power (1)</w:t>
        <w:tab/>
        <w:tab/>
        <w:tab/>
        <w:tab/>
        <w:t xml:space="preserve">              3,098.59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Turlock Irrigation District</w:t>
        <w:tab/>
        <w:tab/>
        <w:tab/>
        <w:tab/>
        <w:tab/>
        <w:t xml:space="preserve">                 617.11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Western Area Lower Colorado (1) </w:t>
        <w:tab/>
        <w:tab/>
        <w:tab/>
        <w:t xml:space="preserve">                 964.27</w:t>
      </w:r>
    </w:p>
    <w:p>
      <w:pPr>
        <w:pStyle w:val="Normal"/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</w:rPr>
        <w:t>Total Unpaid GMC</w:t>
        <w:tab/>
        <w:tab/>
        <w:tab/>
        <w:tab/>
        <w:t>$     3,100,840.71</w:t>
        <w:tab/>
        <w:t xml:space="preserve">   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(1) paid GMC subsequent to certification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Market AR (due from SCs) (preliminary and final net)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Billing for Month</w:t>
        <w:tab/>
        <w:tab/>
        <w:tab/>
        <w:tab/>
        <w:tab/>
        <w:tab/>
        <w:t>$  900,594,396.34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Collections</w:t>
        <w:tab/>
        <w:tab/>
        <w:tab/>
        <w:tab/>
        <w:t xml:space="preserve">  </w:t>
        <w:tab/>
        <w:tab/>
        <w:t xml:space="preserve">      14,901,754.90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Adjustments and offsets against Market AP</w:t>
        <w:tab/>
        <w:tab/>
        <w:t xml:space="preserve">      82,970,363.99</w:t>
      </w:r>
    </w:p>
    <w:p>
      <w:pPr>
        <w:pStyle w:val="Heading1"/>
        <w:rPr/>
      </w:pPr>
      <w:r>
        <w:rPr/>
        <w:t>Unpaid</w:t>
        <w:tab/>
        <w:tab/>
        <w:tab/>
        <w:tab/>
        <w:tab/>
        <w:tab/>
        <w:tab/>
        <w:t>$  802,722,277.45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Unpaid Market AR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Avista Corporation</w:t>
        <w:tab/>
        <w:tab/>
        <w:tab/>
        <w:tab/>
        <w:tab/>
        <w:t>$         224,999.10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Aquila Power</w:t>
        <w:tab/>
        <w:tab/>
        <w:tab/>
        <w:tab/>
        <w:tab/>
        <w:tab/>
        <w:t xml:space="preserve">           361,251.60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British Columbia Power Exchange</w:t>
        <w:tab/>
        <w:tab/>
        <w:tab/>
        <w:t xml:space="preserve">        2,008,731.95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California Power Exchange</w:t>
        <w:tab/>
        <w:tab/>
        <w:tab/>
        <w:tab/>
        <w:t xml:space="preserve">    430,624,355.82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California Power Exchange – Pacific Gas &amp; Electric</w:t>
        <w:tab/>
        <w:t xml:space="preserve">    206,727,081.73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Idaho Power Company</w:t>
        <w:tab/>
        <w:tab/>
        <w:tab/>
        <w:tab/>
        <w:tab/>
        <w:t xml:space="preserve">        1,844,911.74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Pacific Gas &amp; Electric </w:t>
        <w:tab/>
        <w:tab/>
        <w:tab/>
        <w:tab/>
        <w:tab/>
        <w:t xml:space="preserve">        3,798,392.40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Southern California Edison</w:t>
        <w:tab/>
        <w:tab/>
        <w:tab/>
        <w:tab/>
        <w:t xml:space="preserve">    155,833,733.33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Strategic Energy</w:t>
        <w:tab/>
        <w:tab/>
        <w:t xml:space="preserve"> </w:t>
        <w:tab/>
        <w:tab/>
        <w:tab/>
        <w:t xml:space="preserve">        1,298,819.78</w:t>
      </w:r>
    </w:p>
    <w:p>
      <w:pPr>
        <w:pStyle w:val="Normal"/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</w:rPr>
        <w:t>Total Unpaid</w:t>
        <w:tab/>
        <w:tab/>
        <w:tab/>
        <w:tab/>
        <w:tab/>
        <w:t>$  802,722,277.45</w:t>
        <w:tab/>
        <w:t xml:space="preserve">   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Market AP (due to SCs) (preliminary and final net)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Billing for Month</w:t>
        <w:tab/>
        <w:tab/>
        <w:tab/>
        <w:tab/>
        <w:tab/>
        <w:tab/>
        <w:t>$  883,455,760.11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Payments</w:t>
        <w:tab/>
        <w:tab/>
        <w:tab/>
        <w:tab/>
        <w:t xml:space="preserve">  </w:t>
        <w:tab/>
        <w:tab/>
        <w:t xml:space="preserve">        9,481,174.66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Adjustments and offsets against Market AP</w:t>
        <w:tab/>
        <w:tab/>
        <w:t xml:space="preserve">      48,624,598.06</w:t>
      </w:r>
    </w:p>
    <w:p>
      <w:pPr>
        <w:pStyle w:val="Heading1"/>
        <w:rPr/>
      </w:pPr>
      <w:r>
        <w:rPr/>
        <w:t>Unpaid</w:t>
        <w:tab/>
        <w:tab/>
        <w:tab/>
        <w:tab/>
        <w:tab/>
        <w:tab/>
        <w:tab/>
        <w:t>$  825,349,987.39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rFonts w:cs="Arial" w:ascii="Arial" w:hAnsi="Arial"/>
        </w:rPr>
        <w:t>Payments to SCs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Collected AR</w:t>
        <w:tab/>
        <w:tab/>
        <w:tab/>
        <w:tab/>
        <w:tab/>
        <w:tab/>
        <w:t>$    14,901,754.90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GMC offset against specific SC market payments</w:t>
        <w:tab/>
        <w:t xml:space="preserve">       (2,312,993.84)</w:t>
      </w:r>
    </w:p>
    <w:p>
      <w:pPr>
        <w:pStyle w:val="Normal"/>
        <w:rPr/>
      </w:pPr>
      <w:r>
        <w:rPr>
          <w:rFonts w:cs="Arial" w:ascii="Arial" w:hAnsi="Arial"/>
        </w:rPr>
        <w:tab/>
        <w:t>GMC pro rata offset against market payments</w:t>
        <w:tab/>
        <w:t xml:space="preserve"> </w:t>
        <w:tab/>
        <w:t xml:space="preserve">       (3,100,840.71)</w:t>
        <w:tab/>
        <w:tab/>
        <w:tab/>
        <w:t xml:space="preserve">Pay minor invoices under $2,500 and other </w:t>
        <w:tab/>
        <w:tab/>
        <w:t xml:space="preserve">              (6,745.69)</w:t>
        <w:tab/>
        <w:tab/>
        <w:tab/>
        <w:tab/>
      </w:r>
      <w:r>
        <w:rPr>
          <w:rFonts w:cs="Arial" w:ascii="Arial" w:hAnsi="Arial"/>
          <w:b/>
        </w:rPr>
        <w:t xml:space="preserve">Total paid to SCs </w:t>
        <w:tab/>
        <w:tab/>
        <w:tab/>
        <w:tab/>
        <w:t>$      9,481,174.66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Market Certifications for November, December and January are due to be mailed to SC Creditors the week of May 7, 2001.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Also note that the payment wires include data on the invoice being paid.</w:t>
      </w:r>
    </w:p>
    <w:sectPr>
      <w:type w:val="nextPage"/>
      <w:pgSz w:w="12240" w:h="15840"/>
      <w:pgMar w:left="1800" w:right="1800" w:gutter="0" w:header="0" w:top="63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0" w:end="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2001-05-07T17:36:00Z</dcterms:created>
  <dc:creator>Michael Epstein</dc:creator>
  <dc:description/>
  <dc:language>en-CA</dc:language>
  <cp:lastModifiedBy>Byron Woertz</cp:lastModifiedBy>
  <cp:lastPrinted>2001-05-04T15:53:00Z</cp:lastPrinted>
  <dcterms:modified xsi:type="dcterms:W3CDTF">2001-05-07T17:36:00Z</dcterms:modified>
  <cp:revision>2</cp:revision>
  <dc:subject/>
  <dc:title>Market Notice – Final Settlements for the Trade Month of January 2001</dc:title>
</cp:coreProperties>
</file>