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ind w:hanging="0" w:start="0"/>
        <w:rPr/>
      </w:pPr>
      <w:r>
        <w:rPr/>
        <w:t>Market Notice – Final Settlements for the Trade Month of February 2001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GMC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Balance after preliminary settlement</w:t>
        <w:tab/>
        <w:tab/>
        <w:tab/>
        <w:t>$  15,933,647.92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Final billings (net)</w:t>
        <w:tab/>
        <w:tab/>
        <w:tab/>
        <w:tab/>
        <w:tab/>
        <w:t xml:space="preserve">     (1,574,384.65)</w:t>
        <w:tab/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Net collections</w:t>
        <w:tab/>
        <w:tab/>
        <w:tab/>
        <w:tab/>
        <w:tab/>
        <w:tab/>
        <w:t xml:space="preserve">          (61,992.49)</w:t>
        <w:tab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Adjustments and offsets</w:t>
        <w:tab/>
        <w:tab/>
        <w:tab/>
        <w:tab/>
        <w:tab/>
        <w:t xml:space="preserve">           81,398.68</w:t>
      </w:r>
    </w:p>
    <w:p>
      <w:pPr>
        <w:pStyle w:val="Heading1"/>
        <w:rPr/>
      </w:pPr>
      <w:r>
        <w:rPr/>
        <w:t>Unpaid GMC</w:t>
        <w:tab/>
        <w:tab/>
      </w:r>
      <w:r>
        <w:rPr>
          <w:b w:val="false"/>
        </w:rPr>
        <w:tab/>
        <w:tab/>
        <w:tab/>
      </w:r>
      <w:r>
        <w:rPr/>
        <w:tab/>
        <w:t>$  14,378,669.46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numPr>
          <w:ilvl w:val="0"/>
          <w:numId w:val="6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Market AR (due from SCs) 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Balance after preliminary settlement</w:t>
        <w:tab/>
        <w:tab/>
        <w:tab/>
        <w:t>$  912,714,042.36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Final billings</w:t>
        <w:tab/>
        <w:tab/>
        <w:tab/>
        <w:tab/>
        <w:tab/>
        <w:tab/>
        <w:t xml:space="preserve">      81,964,016.81</w:t>
        <w:tab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Collections</w:t>
        <w:tab/>
        <w:tab/>
        <w:tab/>
        <w:tab/>
        <w:t xml:space="preserve">  </w:t>
        <w:tab/>
        <w:tab/>
        <w:t xml:space="preserve">      (1,703,105.49)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Adjustments and offsets against Market AP</w:t>
        <w:tab/>
        <w:tab/>
        <w:t xml:space="preserve">      (4,221,121,69)</w:t>
      </w:r>
    </w:p>
    <w:p>
      <w:pPr>
        <w:pStyle w:val="Heading1"/>
        <w:rPr/>
      </w:pPr>
      <w:r>
        <w:rPr/>
        <w:t>Unpaid</w:t>
        <w:tab/>
        <w:t>Market AR</w:t>
        <w:tab/>
        <w:tab/>
        <w:tab/>
        <w:tab/>
        <w:tab/>
        <w:t>$  988,753,831.99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 xml:space="preserve">  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Market AP (due to SCs) 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Balance after preliminary settlement</w:t>
        <w:tab/>
        <w:tab/>
        <w:tab/>
        <w:t>$  907,303,363.04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Final billings</w:t>
        <w:tab/>
        <w:tab/>
        <w:tab/>
        <w:tab/>
        <w:tab/>
        <w:tab/>
        <w:t xml:space="preserve">      81,965,705.44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Payments</w:t>
        <w:tab/>
        <w:tab/>
        <w:tab/>
        <w:tab/>
        <w:t xml:space="preserve">  </w:t>
        <w:tab/>
        <w:tab/>
        <w:t xml:space="preserve">       (3,857,696.65)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Adjustments and offsets against Market AR</w:t>
        <w:tab/>
        <w:tab/>
        <w:t xml:space="preserve">       (3,624,596.86)</w:t>
      </w:r>
    </w:p>
    <w:p>
      <w:pPr>
        <w:pStyle w:val="Heading1"/>
        <w:rPr/>
      </w:pPr>
      <w:r>
        <w:rPr/>
        <w:t>Unpaid</w:t>
        <w:tab/>
        <w:t>Market AP</w:t>
        <w:tab/>
        <w:tab/>
        <w:tab/>
        <w:tab/>
        <w:tab/>
        <w:t>$  981,786,774.97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>
          <w:rFonts w:ascii="Arial" w:hAnsi="Arial" w:cs="Arial"/>
        </w:rPr>
      </w:pPr>
      <w:r>
        <w:rPr>
          <w:rFonts w:cs="Arial" w:ascii="Arial" w:hAnsi="Arial"/>
        </w:rPr>
        <w:t>Payments to SCs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Collected AR</w:t>
        <w:tab/>
        <w:tab/>
        <w:tab/>
        <w:tab/>
        <w:tab/>
        <w:tab/>
        <w:t>$      1,703,105.49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 xml:space="preserve">GMC payments to market </w:t>
        <w:tab/>
        <w:tab/>
        <w:tab/>
        <w:tab/>
        <w:t xml:space="preserve">        1,636,527.34</w:t>
      </w:r>
    </w:p>
    <w:p>
      <w:pPr>
        <w:pStyle w:val="Normal"/>
        <w:rPr/>
      </w:pPr>
      <w:r>
        <w:rPr>
          <w:rFonts w:cs="Arial" w:ascii="Arial" w:hAnsi="Arial"/>
        </w:rPr>
        <w:tab/>
        <w:t>Release of payments from preliminary settlement                        518,063.82</w:t>
        <w:tab/>
        <w:tab/>
        <w:tab/>
      </w:r>
      <w:r>
        <w:rPr>
          <w:rFonts w:cs="Arial" w:ascii="Arial" w:hAnsi="Arial"/>
          <w:b/>
        </w:rPr>
        <w:t xml:space="preserve">Total paid to SCs </w:t>
        <w:tab/>
        <w:tab/>
        <w:tab/>
        <w:tab/>
        <w:t xml:space="preserve">             $      3,857,696.65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5"/>
        </w:numPr>
        <w:rPr>
          <w:rFonts w:ascii="Arial" w:hAnsi="Arial" w:cs="Arial"/>
        </w:rPr>
      </w:pPr>
      <w:r>
        <w:rPr>
          <w:rFonts w:cs="Arial" w:ascii="Arial" w:hAnsi="Arial"/>
        </w:rPr>
        <w:t>Payments to SCs were made on May 18, 2001.</w:t>
      </w:r>
    </w:p>
    <w:p>
      <w:pPr>
        <w:pStyle w:val="Normal"/>
        <w:numPr>
          <w:ilvl w:val="0"/>
          <w:numId w:val="7"/>
        </w:numPr>
        <w:rPr>
          <w:rFonts w:ascii="Arial" w:hAnsi="Arial" w:cs="Arial"/>
        </w:rPr>
      </w:pPr>
      <w:r>
        <w:rPr>
          <w:rFonts w:cs="Arial" w:ascii="Arial" w:hAnsi="Arial"/>
        </w:rPr>
        <w:t>Also note that the payment wires indicate the invoice being paid.</w:t>
      </w:r>
    </w:p>
    <w:p>
      <w:pPr>
        <w:pStyle w:val="Normal"/>
        <w:numPr>
          <w:ilvl w:val="0"/>
          <w:numId w:val="7"/>
        </w:numPr>
        <w:rPr>
          <w:rFonts w:ascii="Arial" w:hAnsi="Arial" w:cs="Arial"/>
        </w:rPr>
      </w:pPr>
      <w:r>
        <w:rPr>
          <w:rFonts w:cs="Arial" w:ascii="Arial" w:hAnsi="Arial"/>
        </w:rPr>
        <w:t>Certifications for February are planned to be mailed by May 25,2001</w:t>
      </w:r>
    </w:p>
    <w:sectPr>
      <w:type w:val="nextPage"/>
      <w:pgSz w:w="12240" w:h="15840"/>
      <w:pgMar w:left="1800" w:right="1800" w:gutter="0" w:header="0" w:top="63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720" w:start="0" w:end="0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2001-05-18T21:30:00Z</dcterms:created>
  <dc:creator>Michael Epstein</dc:creator>
  <dc:description/>
  <dc:language>en-CA</dc:language>
  <cp:lastModifiedBy>Michael Epstein</cp:lastModifiedBy>
  <dcterms:modified xsi:type="dcterms:W3CDTF">2001-05-18T21:31:00Z</dcterms:modified>
  <cp:revision>3</cp:revision>
  <dc:subject/>
  <dc:title>Market Notice – Final Settlements for the Trade Month of January 2001</dc:title>
</cp:coreProperties>
</file>