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February 20,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MarkWest Hydrocarbon, Inc.</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 xml:space="preserve">Attn: Phil Archer  </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155 Inverness Drive West</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Suite 200</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 xml:space="preserve">Englewood, CO 80112-5000 </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MarkWest Hydrocarbon, Inc.</w:t>
      </w:r>
      <w:r>
        <w:rPr>
          <w:rFonts w:cs="Times New Roman" w:ascii="Times New Roman" w:hAnsi="Times New Roman"/>
          <w:sz w:val="20"/>
        </w:rPr>
        <w:t xml:space="preserve"> ("</w:t>
      </w:r>
      <w:r>
        <w:rPr>
          <w:rFonts w:cs="Times New Roman" w:ascii="Times New Roman" w:hAnsi="Times New Roman"/>
          <w:sz w:val="20"/>
          <w:u w:val="single"/>
        </w:rPr>
        <w:t>MarkWest</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are prepared to furnish each other with information in connection with possible business opportunities relating to</w:t>
      </w:r>
      <w:r>
        <w:rPr>
          <w:rFonts w:cs="Times New Roman" w:ascii="Times New Roman" w:hAnsi="Times New Roman"/>
          <w:color w:val="000000"/>
          <w:sz w:val="20"/>
        </w:rPr>
        <w:t xml:space="preserve"> MarkWest's proposed installation of 20,000 to 30,000 HP associated with MarkWest's Processing Facility</w:t>
      </w:r>
      <w:r>
        <w:rPr>
          <w:rFonts w:cs="Times New Roman" w:ascii="Times New Roman" w:hAnsi="Times New Roman"/>
          <w:sz w:val="20"/>
        </w:rPr>
        <w:t xml:space="preserve"> (the "</w:t>
      </w:r>
      <w:r>
        <w:rPr>
          <w:rFonts w:cs="Times New Roman" w:ascii="Times New Roman" w:hAnsi="Times New Roman"/>
          <w:sz w:val="20"/>
          <w:u w:val="single"/>
        </w:rPr>
        <w:t>Transaction</w:t>
      </w:r>
      <w:r>
        <w:rPr>
          <w:rFonts w:cs="Times New Roman" w:ascii="Times New Roman" w:hAnsi="Times New Roman"/>
          <w:sz w:val="20"/>
        </w:rPr>
        <w:t>"), and such information is confidential or otherwise generally not available to the public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MarkWest to assess and potentially develop commercial transactions, and as a condition to furnishing the information as set forth above, ECS and MarkWest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MarkWest and ECS do hereby acknowledge and agree that neither MarkWest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MarkWest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MarkWest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w:t>
      </w:r>
      <w:r>
        <w:rPr>
          <w:u w:val="single"/>
        </w:rPr>
        <w:t>Representatives</w:t>
      </w:r>
      <w:r>
        <w:rPr/>
        <w:t>").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right of specific enforcement as set forth in Section 5,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pPr>
      <w:r>
        <w:rPr>
          <w:rFonts w:cs="Times New Roman" w:ascii="Times New Roman" w:hAnsi="Times New Roman"/>
          <w:sz w:val="20"/>
        </w:rPr>
        <w:t>9.</w:t>
        <w:tab/>
      </w:r>
      <w:r>
        <w:rPr>
          <w:rFonts w:cs="Times New Roman" w:ascii="Times New Roman" w:hAnsi="Times New Roman"/>
          <w:sz w:val="20"/>
          <w:u w:val="single"/>
        </w:rPr>
        <w:t>Miscellaneous</w:t>
      </w:r>
      <w:r>
        <w:rPr>
          <w:rFonts w:cs="Times New Roman" w:ascii="Times New Roman" w:hAnsi="Times New Roman"/>
          <w:sz w:val="20"/>
        </w:rPr>
        <w:t xml:space="preserve">.  </w:t>
      </w:r>
    </w:p>
    <w:p>
      <w:pPr>
        <w:pStyle w:val="Normal"/>
        <w:ind w:hanging="720" w:start="72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a.</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b.</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h.</w:t>
        <w:tab/>
        <w:t xml:space="preserve">This agreement shall not be assigned by either Party without the prior written consent of the other Party, which consent may be given or withheld in such Party's sole discretion.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w:t>
        <w:tab/>
        <w:t>This agreement shall be binding upon the Parties and permitted assigns and may be executed in multiple counterparts each of which when fully executed shall be deemed an original.</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j.</w:t>
        <w:tab/>
        <w:t xml:space="preserve">The headings used herein are for convenience and reference purposes only.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center"/>
        <w:rPr>
          <w:rFonts w:ascii="Times New Roman" w:hAnsi="Times New Roman" w:cs="Times New Roman"/>
          <w:sz w:val="20"/>
        </w:rPr>
      </w:pPr>
      <w:r>
        <w:rPr>
          <w:rFonts w:cs="Times New Roman" w:ascii="Times New Roman" w:hAnsi="Times New Roman"/>
          <w:sz w:val="20"/>
        </w:rPr>
        <w:t>[The rest of this page is intentionally left blank.]</w:t>
      </w:r>
      <w:r>
        <w:br w:type="page"/>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k. </w:t>
        <w:tab/>
        <w:t>All notices, including, without limitation, consents, and communications made pursuant to this agreement shall be made in writing to the address or facsimile below set forth: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If to MarkWest:</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MarkWest Hydrocarbon, Inc.</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 xml:space="preserve">Attn: Phil Archer  </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155 Inverness Drive West</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Suite 200</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t xml:space="preserve">Englewood, CO 80112-5000 </w:t>
      </w:r>
    </w:p>
    <w:p>
      <w:pPr>
        <w:pStyle w:val="Normal"/>
        <w:ind w:end="720"/>
        <w:jc w:val="both"/>
        <w:rPr>
          <w:rFonts w:ascii="Times New Roman" w:hAnsi="Times New Roman" w:cs="Times New Roman"/>
          <w:color w:val="000000"/>
          <w:sz w:val="20"/>
        </w:rPr>
      </w:pPr>
      <w:r>
        <w:rPr>
          <w:rFonts w:cs="Times New Roman" w:ascii="Times New Roman" w:hAnsi="Times New Roman"/>
          <w:sz w:val="20"/>
        </w:rPr>
        <w:t>Facsimile: 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BodyText"/>
        <w:rPr/>
      </w:pPr>
      <w:r>
        <w:rPr/>
        <w:t>If to ECS:</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numPr>
          <w:ilvl w:val="0"/>
          <w:numId w:val="0"/>
        </w:numPr>
        <w:jc w:val="both"/>
        <w:outlineLvl w:val="0"/>
        <w:rPr>
          <w:rFonts w:ascii="Times New Roman" w:hAnsi="Times New Roman" w:cs="Times New Roman"/>
          <w:sz w:val="20"/>
        </w:rPr>
      </w:pPr>
      <w:r>
        <w:rPr>
          <w:rFonts w:cs="Times New Roman" w:ascii="Times New Roman" w:hAnsi="Times New Roman"/>
          <w:sz w:val="20"/>
        </w:rPr>
        <w:t>Enron Compression Services Company</w:t>
      </w:r>
    </w:p>
    <w:p>
      <w:pPr>
        <w:pStyle w:val="Normal"/>
        <w:jc w:val="both"/>
        <w:rPr>
          <w:rFonts w:ascii="Times New Roman" w:hAnsi="Times New Roman" w:cs="Times New Roman"/>
          <w:sz w:val="20"/>
        </w:rPr>
      </w:pPr>
      <w:r>
        <w:rPr>
          <w:rFonts w:cs="Times New Roman" w:ascii="Times New Roman" w:hAnsi="Times New Roman"/>
          <w:sz w:val="20"/>
        </w:rPr>
        <w:t>1400 Smith Street</w:t>
      </w:r>
    </w:p>
    <w:p>
      <w:pPr>
        <w:pStyle w:val="Normal"/>
        <w:jc w:val="both"/>
        <w:rPr>
          <w:rFonts w:ascii="Times New Roman" w:hAnsi="Times New Roman" w:cs="Times New Roman"/>
          <w:sz w:val="20"/>
        </w:rPr>
      </w:pPr>
      <w:r>
        <w:rPr>
          <w:rFonts w:cs="Times New Roman" w:ascii="Times New Roman" w:hAnsi="Times New Roman"/>
          <w:sz w:val="20"/>
        </w:rPr>
        <w:t>Houston, Texas  77002</w:t>
      </w:r>
    </w:p>
    <w:p>
      <w:pPr>
        <w:pStyle w:val="Normal"/>
        <w:jc w:val="both"/>
        <w:rPr>
          <w:rFonts w:ascii="Times New Roman" w:hAnsi="Times New Roman" w:cs="Times New Roman"/>
          <w:sz w:val="20"/>
        </w:rPr>
      </w:pPr>
      <w:r>
        <w:rPr>
          <w:rFonts w:cs="Times New Roman" w:ascii="Times New Roman" w:hAnsi="Times New Roman"/>
          <w:sz w:val="20"/>
        </w:rPr>
        <w:t>Facsimile:  _______________</w:t>
      </w:r>
    </w:p>
    <w:p>
      <w:pPr>
        <w:pStyle w:val="Normal"/>
        <w:ind w:end="720"/>
        <w:jc w:val="both"/>
        <w:rPr>
          <w:rFonts w:ascii="Times New Roman" w:hAnsi="Times New Roman" w:cs="Times New Roman"/>
          <w:sz w:val="20"/>
        </w:rPr>
      </w:pPr>
      <w:r>
        <w:rPr>
          <w:rFonts w:cs="Times New Roman" w:ascii="Times New Roman" w:hAnsi="Times New Roman"/>
          <w:sz w:val="20"/>
        </w:rPr>
        <w:t>Attention:  _______________</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MARKWEST HYDROCARBON,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/mnt/main-storage/datasets/enron-docs/doc/MarkWest_bi_CA.doc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t xml:space="preserve">, </w:t>
    </w:r>
    <w:r>
      <w:rPr>
        <w:i/>
        <w:iCs/>
        <w:sz w:val="22"/>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2001-02-20T14:08:00Z</dcterms:created>
  <dc:creator>ECT</dc:creator>
  <dc:description/>
  <dc:language>en-CA</dc:language>
  <cp:lastModifiedBy>egillas</cp:lastModifiedBy>
  <cp:lastPrinted>2001-02-20T11:03:00Z</cp:lastPrinted>
  <dcterms:modified xsi:type="dcterms:W3CDTF">2001-02-20T17:38:00Z</dcterms:modified>
  <cp:revision>9</cp:revision>
  <dc:subject/>
  <dc:title>Reciprocal Confidentiality Agreement</dc:title>
</cp:coreProperties>
</file>