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March 15, 2001</w:t>
      </w:r>
    </w:p>
    <w:p>
      <w:pPr>
        <w:pStyle w:val="Normal"/>
        <w:rPr/>
      </w:pPr>
      <w:r>
        <w:rPr/>
      </w:r>
    </w:p>
    <w:p>
      <w:pPr>
        <w:pStyle w:val="Normal"/>
        <w:rPr/>
      </w:pPr>
      <w:r>
        <w:rPr/>
      </w:r>
    </w:p>
    <w:p>
      <w:pPr>
        <w:pStyle w:val="Normal"/>
        <w:rPr/>
      </w:pPr>
      <w:r>
        <w:rPr/>
        <w:t>George W. Richards</w:t>
      </w:r>
    </w:p>
    <w:p>
      <w:pPr>
        <w:pStyle w:val="Normal"/>
        <w:rPr/>
      </w:pPr>
      <w:r>
        <w:rPr/>
        <w:t>8511 Horseshoe Ledge</w:t>
      </w:r>
    </w:p>
    <w:p>
      <w:pPr>
        <w:pStyle w:val="Normal"/>
        <w:rPr/>
      </w:pPr>
      <w:r>
        <w:rPr/>
        <w:t>Austin, Texas 78730-2840</w:t>
      </w:r>
    </w:p>
    <w:p>
      <w:pPr>
        <w:pStyle w:val="Normal"/>
        <w:rPr/>
      </w:pPr>
      <w:r>
        <w:rPr/>
      </w:r>
    </w:p>
    <w:p>
      <w:pPr>
        <w:pStyle w:val="Normal"/>
        <w:rPr/>
      </w:pPr>
      <w:r>
        <w:rPr/>
      </w:r>
    </w:p>
    <w:p>
      <w:pPr>
        <w:pStyle w:val="Normal"/>
        <w:rPr/>
      </w:pPr>
      <w:r>
        <w:rPr/>
        <w:t>Re:  Response to Bishops Corner, Ltd – Restructure or Buyout dated March 13, 2001</w:t>
      </w:r>
    </w:p>
    <w:p>
      <w:pPr>
        <w:pStyle w:val="Normal"/>
        <w:rPr/>
      </w:pPr>
      <w:r>
        <w:rPr/>
      </w:r>
    </w:p>
    <w:p>
      <w:pPr>
        <w:pStyle w:val="Normal"/>
        <w:rPr/>
      </w:pPr>
      <w:r>
        <w:rPr/>
      </w:r>
    </w:p>
    <w:p>
      <w:pPr>
        <w:pStyle w:val="Normal"/>
        <w:rPr/>
      </w:pPr>
      <w:r>
        <w:rPr/>
        <w:t>Dear George:</w:t>
      </w:r>
    </w:p>
    <w:p>
      <w:pPr>
        <w:pStyle w:val="Normal"/>
        <w:rPr/>
      </w:pPr>
      <w:r>
        <w:rPr/>
      </w:r>
    </w:p>
    <w:p>
      <w:pPr>
        <w:pStyle w:val="Normal"/>
        <w:rPr/>
      </w:pPr>
      <w:r>
        <w:rPr/>
        <w:t>We have reviewed your offer for us to buyout Bishops Corner.  Following is a quick recap of proceedings to date and our response.</w:t>
      </w:r>
    </w:p>
    <w:p>
      <w:pPr>
        <w:pStyle w:val="Normal"/>
        <w:rPr/>
      </w:pPr>
      <w:r>
        <w:rPr/>
      </w:r>
    </w:p>
    <w:p>
      <w:pPr>
        <w:pStyle w:val="Normal"/>
        <w:rPr/>
      </w:pPr>
      <w:r>
        <w:rPr/>
        <w:t xml:space="preserve">You presented us with a project including cost estimates and pro forma operations that looked attractive.  We worked in good faith towards structuring a cost plus fixed profit structure that would align our interests.  Continuing in good faith we loaned you the funds to purchase the land.  The next logical step was to perform a review of the estimates, as any investor would.  This process showed that project costs were above market and the operating pro forma was overly optimistic.  This opinion has been consistently stated by four independent sources including your own lending institution. </w:t>
      </w:r>
    </w:p>
    <w:p>
      <w:pPr>
        <w:pStyle w:val="Normal"/>
        <w:rPr/>
      </w:pPr>
      <w:r>
        <w:rPr/>
      </w:r>
    </w:p>
    <w:p>
      <w:pPr>
        <w:pStyle w:val="Normal"/>
        <w:rPr/>
      </w:pPr>
      <w:r>
        <w:rPr/>
        <w:t xml:space="preserve">As we believe the cost, operating, and financing numbers would be significantly less favorable than those originally presented by Creekside, Keith and I determined that we could not proceed.  We communicated our findings to you and Larry Lewter late last week.  Three possibilities for terminating our joint pursuit of this project exist: (1)  Creekside retains full ownership of the project, land, and any work completed to date and immediately repay the now due note and interest to Phillip Allen;  (2) An amicable agreement is pursued to deed the land or convey the partnership to the investors (including an effort by the investors to utilize professional work performed to date);  (3) The least desirable and final options is foreclosure on the note.  The ensuing legal proceedings would damage both parties.  (Ultimately, the investors would lose valuable time and Creekside would be forced to pay the full interest which would continue to accrue during the proceedings, pay the legal fees for the foreclosure as provided in the loan agreement, and recover none of their out of pocket expenses). During that telephone conversation it was our understanding that Creekside was unable or uninterested in repaying the note.  Instead they were interested in pursuing option 2.  This course of action was and remains preferable to us as well. </w:t>
      </w:r>
    </w:p>
    <w:p>
      <w:pPr>
        <w:pStyle w:val="Normal"/>
        <w:rPr/>
      </w:pPr>
      <w:r>
        <w:rPr/>
      </w:r>
    </w:p>
    <w:p>
      <w:pPr>
        <w:pStyle w:val="Normal"/>
        <w:rPr/>
      </w:pPr>
      <w:r>
        <w:rPr/>
        <w:t>After reviewing your initial proposal for a buy out, we propose the following solution:</w:t>
      </w:r>
    </w:p>
    <w:p>
      <w:pPr>
        <w:pStyle w:val="Normal"/>
        <w:rPr/>
      </w:pPr>
      <w:r>
        <w:rPr/>
      </w:r>
    </w:p>
    <w:p>
      <w:pPr>
        <w:pStyle w:val="Normal"/>
        <w:numPr>
          <w:ilvl w:val="0"/>
          <w:numId w:val="1"/>
        </w:numPr>
        <w:rPr/>
      </w:pPr>
      <w:r>
        <w:rPr/>
        <w:t>We will forgive the principal and interest of the note in exchange for ownership of the land.</w:t>
      </w:r>
    </w:p>
    <w:p>
      <w:pPr>
        <w:pStyle w:val="Normal"/>
        <w:rPr/>
      </w:pPr>
      <w:r>
        <w:rPr/>
      </w:r>
    </w:p>
    <w:p>
      <w:pPr>
        <w:pStyle w:val="Normal"/>
        <w:numPr>
          <w:ilvl w:val="0"/>
          <w:numId w:val="1"/>
        </w:numPr>
        <w:rPr/>
      </w:pPr>
      <w:r>
        <w:rPr/>
        <w:t xml:space="preserve">We will conditionally assume the outstanding debts and agree to reimburse cash outlays for items that </w:t>
      </w:r>
      <w:r>
        <w:rPr>
          <w:b/>
        </w:rPr>
        <w:t>have value</w:t>
      </w:r>
      <w:r>
        <w:rPr/>
        <w:t xml:space="preserve"> to our effort to develop a viable project on the land.  After an initial review, it appears that the engineering and soils study would have value going forward, while the other items listed in your proposal would not.  We are also proposing a seven day review period to determine the usefulness of  all work completed towards a different project.  It is our intent to make every effort to salvage the professional work completed in order to provide the greatest expense recovery for you and expedite an alternative project for us.   A representative will review the engineering and architecture on March 15, 2001. </w:t>
      </w:r>
    </w:p>
    <w:p>
      <w:pPr>
        <w:pStyle w:val="Normal"/>
        <w:rPr/>
      </w:pPr>
      <w:r>
        <w:rPr/>
      </w:r>
    </w:p>
    <w:p>
      <w:pPr>
        <w:pStyle w:val="Normal"/>
        <w:numPr>
          <w:ilvl w:val="0"/>
          <w:numId w:val="1"/>
        </w:numPr>
        <w:rPr/>
      </w:pPr>
      <w:r>
        <w:rPr/>
        <w:t xml:space="preserve">Your request for $75,000 for construction and development services is denied.  First, we were looking to you as the experts.  Your proposal to build a $96,000/unit project that would not clear the market is not something that deserves compensation.  With regard to performing all the design and pre-construction ground work, it appears that the engineering work may be the only useful item going forward so much remains to be done.  Finally, unless a developer/builder is contracted as a consultant, any fees to be earned  are tied directly to the successful completion of the project. </w:t>
      </w:r>
    </w:p>
    <w:p>
      <w:pPr>
        <w:pStyle w:val="Normal"/>
        <w:rPr/>
      </w:pPr>
      <w:r>
        <w:rPr/>
      </w:r>
    </w:p>
    <w:p>
      <w:pPr>
        <w:pStyle w:val="Normal"/>
        <w:rPr/>
      </w:pPr>
      <w:r>
        <w:rPr/>
        <w:t xml:space="preserve"> </w:t>
      </w:r>
      <w:r>
        <w:rPr/>
        <w:t xml:space="preserve">We recognize that both parties have already lost valuable time pursuing a project that will not come to fruition.  In an effort to resolve this matter expeditiously, we generously offer to forgive the interest on the note (approximately $18,240 and growing at $300+/day) and pay a small cash amount.  This gesture will equalize the out-of-pocket losses incurred by both parties.  See the attached spread sheet.  This is an extremely fair proposition. </w:t>
      </w:r>
    </w:p>
    <w:p>
      <w:pPr>
        <w:pStyle w:val="Normal"/>
        <w:rPr/>
      </w:pPr>
      <w:r>
        <w:rPr/>
      </w:r>
    </w:p>
    <w:p>
      <w:pPr>
        <w:pStyle w:val="Normal"/>
        <w:rPr/>
      </w:pPr>
      <w:r>
        <w:rPr/>
        <w:t>Please discuss our proposal with Larry.  I would like to have a conference call this afternoon between 3 p.m. and 4 p.m. to discuss our proposal.</w:t>
      </w:r>
    </w:p>
    <w:p>
      <w:pPr>
        <w:pStyle w:val="Normal"/>
        <w:rPr/>
      </w:pPr>
      <w:r>
        <w:rPr/>
      </w:r>
    </w:p>
    <w:p>
      <w:pPr>
        <w:pStyle w:val="Normal"/>
        <w:rPr/>
      </w:pPr>
      <w:r>
        <w:rPr/>
      </w:r>
    </w:p>
    <w:p>
      <w:pPr>
        <w:pStyle w:val="Normal"/>
        <w:rPr/>
      </w:pPr>
      <w:r>
        <w:rPr/>
        <w:t>Sincerely,</w:t>
      </w:r>
    </w:p>
    <w:p>
      <w:pPr>
        <w:pStyle w:val="Normal"/>
        <w:rPr/>
      </w:pPr>
      <w:r>
        <w:rPr/>
      </w:r>
    </w:p>
    <w:p>
      <w:pPr>
        <w:pStyle w:val="Normal"/>
        <w:rPr/>
      </w:pPr>
      <w:r>
        <w:rPr/>
        <w:t>Phillip Allen</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2001-03-15T14:07:00Z</dcterms:created>
  <dc:creator>pallen</dc:creator>
  <dc:description/>
  <dc:language>en-CA</dc:language>
  <cp:lastModifiedBy>pallen</cp:lastModifiedBy>
  <cp:lastPrinted>2001-03-15T09:54:00Z</cp:lastPrinted>
  <dcterms:modified xsi:type="dcterms:W3CDTF">2001-03-15T14:07:00Z</dcterms:modified>
  <cp:revision>2</cp:revision>
  <dc:subject/>
  <dc:title>March 14, 2001</dc:title>
</cp:coreProperties>
</file>