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4464" w:type="dxa"/>
        <w:jc w:val="end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2304"/>
      </w:tblGrid>
      <w:tr>
        <w:trPr/>
        <w:tc>
          <w:tcPr>
            <w:tcW w:w="2160" w:type="dxa"/>
            <w:tcBorders/>
          </w:tcPr>
          <w:p>
            <w:pPr>
              <w:pStyle w:val="Address2"/>
              <w:rPr/>
            </w:pPr>
            <w:r>
              <w:rPr/>
              <w:t>1914 W. Gray #306</w:t>
            </w:r>
          </w:p>
          <w:p>
            <w:pPr>
              <w:pStyle w:val="Address2"/>
              <w:rPr/>
            </w:pPr>
            <w:r>
              <w:rPr/>
              <w:t>Houston, TX  77019</w:t>
            </w:r>
          </w:p>
        </w:tc>
        <w:tc>
          <w:tcPr>
            <w:tcW w:w="2304" w:type="dxa"/>
            <w:tcBorders/>
          </w:tcPr>
          <w:p>
            <w:pPr>
              <w:pStyle w:val="Address1"/>
              <w:rPr/>
            </w:pPr>
            <w:r>
              <w:rPr/>
              <w:t>Phone 713-528-7441</w:t>
            </w:r>
          </w:p>
          <w:p>
            <w:pPr>
              <w:pStyle w:val="Address1"/>
              <w:rPr/>
            </w:pPr>
            <w:r>
              <w:rPr/>
              <w:t>E-mail mfindsen@houston.rr.com</w:t>
            </w:r>
          </w:p>
        </w:tc>
      </w:tr>
    </w:tbl>
    <w:p>
      <w:pPr>
        <w:pStyle w:val="Name"/>
        <w:rPr/>
      </w:pPr>
      <w:r>
        <w:rPr/>
        <w:t>Marc Findsen</w:t>
      </w:r>
    </w:p>
    <w:p>
      <w:pPr>
        <w:pStyle w:val="Normal"/>
        <w:rPr/>
      </w:pPr>
      <w:r>
        <w:rPr>
          <w:b/>
          <w:bCs/>
        </w:rPr>
        <w:t xml:space="preserve">Experience  </w:t>
        <w:tab/>
      </w:r>
      <w:r>
        <w:rPr>
          <w:b/>
          <w:bCs/>
          <w:u w:val="single"/>
        </w:rPr>
        <w:t>Energy Derivatives Group</w:t>
      </w:r>
      <w:r>
        <w:rPr>
          <w:b/>
          <w:bCs/>
        </w:rPr>
        <w:tab/>
        <w:tab/>
        <w:tab/>
        <w:t>2001-present</w:t>
      </w:r>
    </w:p>
    <w:p>
      <w:pPr>
        <w:pStyle w:val="Normal"/>
        <w:ind w:firstLine="720" w:start="720" w:end="0"/>
        <w:rPr>
          <w:b/>
          <w:bCs/>
        </w:rPr>
      </w:pPr>
      <w:r>
        <w:rPr>
          <w:b/>
          <w:bCs/>
        </w:rPr>
        <w:t>Equities trader</w:t>
        <w:tab/>
        <w:tab/>
        <w:tab/>
        <w:tab/>
      </w:r>
    </w:p>
    <w:p>
      <w:pPr>
        <w:pStyle w:val="Normal"/>
        <w:rPr/>
      </w:pPr>
      <w:r>
        <w:rPr>
          <w:b/>
          <w:bCs/>
        </w:rPr>
        <w:tab/>
        <w:tab/>
        <w:t>-</w:t>
      </w:r>
      <w:r>
        <w:rPr/>
        <w:t>Trade Nasdaq level II and equity options</w:t>
      </w:r>
    </w:p>
    <w:p>
      <w:pPr>
        <w:pStyle w:val="Normal"/>
        <w:ind w:start="1440" w:end="0"/>
        <w:rPr/>
      </w:pPr>
      <w:r>
        <w:rPr/>
        <w:tab/>
        <w:tab/>
      </w:r>
    </w:p>
    <w:p>
      <w:pPr>
        <w:pStyle w:val="Normal"/>
        <w:rPr>
          <w:b/>
          <w:bCs/>
          <w:i/>
          <w:i/>
          <w:iCs/>
        </w:rPr>
      </w:pPr>
      <w:r>
        <w:rPr/>
        <w:tab/>
        <w:tab/>
      </w:r>
      <w:r>
        <w:rPr>
          <w:b/>
          <w:bCs/>
          <w:u w:val="single"/>
        </w:rPr>
        <w:t>Pooling Points Corporation</w:t>
      </w:r>
      <w:r>
        <w:rPr>
          <w:b/>
          <w:bCs/>
        </w:rPr>
        <w:tab/>
        <w:tab/>
        <w:tab/>
        <w:t>2000-present</w:t>
      </w:r>
    </w:p>
    <w:p>
      <w:pPr>
        <w:pStyle w:val="Normal"/>
        <w:rPr/>
      </w:pPr>
      <w:r>
        <w:rPr>
          <w:b/>
          <w:bCs/>
          <w:i/>
          <w:iCs/>
        </w:rPr>
        <w:tab/>
        <w:tab/>
        <w:t>-</w:t>
      </w:r>
      <w:r>
        <w:rPr/>
        <w:t>Consulting bandwidth startup (online trading platform)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ind w:firstLine="720" w:start="720" w:end="0"/>
        <w:rPr/>
      </w:pPr>
      <w:r>
        <w:rPr>
          <w:b/>
          <w:bCs/>
          <w:u w:val="single"/>
        </w:rPr>
        <w:t>Energy Derivatives Group</w:t>
      </w:r>
      <w:r>
        <w:rPr>
          <w:b/>
          <w:bCs/>
        </w:rPr>
        <w:t xml:space="preserve">    </w:t>
        <w:tab/>
        <w:tab/>
        <w:t>1998-2001</w:t>
        <w:tab/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>Founder/CEO</w:t>
        <w:tab/>
        <w:tab/>
        <w:tab/>
        <w:tab/>
        <w:t>Houston, TX.</w:t>
      </w:r>
    </w:p>
    <w:p>
      <w:pPr>
        <w:pStyle w:val="Normal"/>
        <w:rPr/>
      </w:pPr>
      <w:r>
        <w:rPr>
          <w:b/>
          <w:bCs/>
        </w:rPr>
        <w:tab/>
        <w:tab/>
        <w:t>-</w:t>
      </w:r>
      <w:r>
        <w:rPr/>
        <w:t xml:space="preserve">Founded/managed introducing brokerage firm specializing in energy </w:t>
        <w:tab/>
      </w:r>
    </w:p>
    <w:p>
      <w:pPr>
        <w:pStyle w:val="Normal"/>
        <w:ind w:start="1440" w:end="0"/>
        <w:rPr/>
      </w:pPr>
      <w:r>
        <w:rPr/>
        <w:t>-Started over the counter option/swap brokerage operation</w:t>
      </w:r>
    </w:p>
    <w:p>
      <w:pPr>
        <w:pStyle w:val="Normal"/>
        <w:ind w:start="1440" w:end="0"/>
        <w:rPr/>
      </w:pPr>
      <w:r>
        <w:rPr/>
        <w:t>-Brokered transactions for most major energy companies</w:t>
        <w:tab/>
      </w:r>
    </w:p>
    <w:p>
      <w:pPr>
        <w:pStyle w:val="Normal"/>
        <w:ind w:start="1440" w:end="0"/>
        <w:rPr/>
      </w:pPr>
      <w:r>
        <w:rPr/>
        <w:t>-Brokered crude oil, heating oil, gasoline, natural gas (futures, options, both listed and over the counter</w:t>
      </w:r>
    </w:p>
    <w:p>
      <w:pPr>
        <w:pStyle w:val="Normal"/>
        <w:ind w:start="1440" w:end="0"/>
        <w:rPr/>
      </w:pPr>
      <w:r>
        <w:rPr/>
        <w:t>-Brokered over $5 billion in energy products annually</w:t>
      </w:r>
    </w:p>
    <w:p>
      <w:pPr>
        <w:pStyle w:val="Normal"/>
        <w:tabs>
          <w:tab w:val="clear" w:pos="720"/>
          <w:tab w:val="left" w:pos="1912" w:leader="none"/>
        </w:tabs>
        <w:rPr/>
      </w:pPr>
      <w:r>
        <w:rPr/>
      </w:r>
    </w:p>
    <w:p>
      <w:pPr>
        <w:pStyle w:val="Normal"/>
        <w:ind w:firstLine="720" w:start="720" w:end="0"/>
        <w:rPr/>
      </w:pPr>
      <w:r>
        <w:rPr>
          <w:b/>
          <w:bCs/>
          <w:u w:val="single"/>
        </w:rPr>
        <w:t xml:space="preserve">Bear Stearns &amp; Company, Inc. </w:t>
      </w:r>
      <w:r>
        <w:rPr>
          <w:b/>
          <w:bCs/>
        </w:rPr>
        <w:tab/>
        <w:tab/>
        <w:t>1987-1997</w:t>
      </w:r>
    </w:p>
    <w:p>
      <w:pPr>
        <w:pStyle w:val="Normal"/>
        <w:ind w:firstLine="720" w:start="720" w:end="0"/>
        <w:rPr>
          <w:b/>
          <w:bCs/>
        </w:rPr>
      </w:pPr>
      <w:r>
        <w:rPr>
          <w:b/>
          <w:bCs/>
        </w:rPr>
        <w:t>Associate Director/Branch Office Manager (Producing Manager)</w:t>
      </w:r>
    </w:p>
    <w:p>
      <w:pPr>
        <w:pStyle w:val="Normal"/>
        <w:ind w:firstLine="720" w:start="720" w:end="0"/>
        <w:rPr>
          <w:b/>
          <w:bCs/>
          <w:u w:val="single"/>
        </w:rPr>
      </w:pPr>
      <w:r>
        <w:rPr>
          <w:b/>
          <w:bCs/>
        </w:rPr>
        <w:tab/>
        <w:tab/>
        <w:tab/>
        <w:tab/>
        <w:tab/>
        <w:tab/>
        <w:t>Houston, TX.</w:t>
      </w:r>
    </w:p>
    <w:p>
      <w:pPr>
        <w:pStyle w:val="Normal"/>
        <w:numPr>
          <w:ilvl w:val="0"/>
          <w:numId w:val="2"/>
        </w:numPr>
        <w:rPr/>
      </w:pPr>
      <w:r>
        <w:rPr/>
        <w:t>Directed and managed Bear Stearns Houston providing commodity brokerage (specializing in energy futures)/stock brokerage, consulting and public finance</w:t>
      </w:r>
    </w:p>
    <w:p>
      <w:pPr>
        <w:pStyle w:val="Normal"/>
        <w:numPr>
          <w:ilvl w:val="0"/>
          <w:numId w:val="2"/>
        </w:numPr>
        <w:rPr/>
      </w:pPr>
      <w:r>
        <w:rPr/>
        <w:t>Developed client relations for providing risk management/brokerage consultation for trading energy futures for an exclusive client base</w:t>
      </w:r>
    </w:p>
    <w:p>
      <w:pPr>
        <w:pStyle w:val="Normal"/>
        <w:numPr>
          <w:ilvl w:val="0"/>
          <w:numId w:val="2"/>
        </w:numPr>
        <w:rPr/>
      </w:pPr>
      <w:r>
        <w:rPr/>
        <w:t>Conducted extensive analyses, evaluated market risk, and developed programs to identify risk exposure and determine options/trading strategies; managed client portfolio</w:t>
      </w:r>
    </w:p>
    <w:p>
      <w:pPr>
        <w:pStyle w:val="Normal"/>
        <w:numPr>
          <w:ilvl w:val="0"/>
          <w:numId w:val="2"/>
        </w:numPr>
        <w:rPr/>
      </w:pPr>
      <w:r>
        <w:rPr/>
        <w:t>Managed office operations and performed administrative functions, including compliance with NYMEX, CFTC, SEC, and NFA regulations.</w:t>
      </w:r>
    </w:p>
    <w:p>
      <w:pPr>
        <w:pStyle w:val="Normal"/>
        <w:numPr>
          <w:ilvl w:val="0"/>
          <w:numId w:val="2"/>
        </w:numPr>
        <w:rPr/>
      </w:pPr>
      <w:r>
        <w:rPr/>
        <w:t>Performed retail commodity/equity sales (listed and over the counter)</w:t>
      </w:r>
    </w:p>
    <w:p>
      <w:pPr>
        <w:pStyle w:val="Normal"/>
        <w:ind w:start="2160" w:end="0"/>
        <w:rPr/>
      </w:pPr>
      <w:r>
        <w:rPr/>
        <w:t>Established as one of the largest commodity brokers in the industry</w:t>
      </w:r>
    </w:p>
    <w:p>
      <w:pPr>
        <w:pStyle w:val="Normal"/>
        <w:rPr/>
      </w:pPr>
      <w:r>
        <w:rPr/>
        <w:tab/>
        <w:tab/>
      </w:r>
      <w:r>
        <w:rPr>
          <w:b/>
          <w:bCs/>
        </w:rPr>
        <w:t xml:space="preserve">-     </w:t>
      </w:r>
      <w:r>
        <w:rPr/>
        <w:t>Licenses:  series 3,7,8,63</w:t>
      </w:r>
    </w:p>
    <w:p>
      <w:pPr>
        <w:pStyle w:val="Normal"/>
        <w:ind w:start="2160" w:end="0"/>
        <w:rPr/>
      </w:pPr>
      <w:r>
        <w:rPr/>
      </w:r>
    </w:p>
    <w:p>
      <w:pPr>
        <w:pStyle w:val="Normal"/>
        <w:ind w:start="1440" w:end="0"/>
        <w:rPr/>
      </w:pPr>
      <w:r>
        <w:rPr>
          <w:b/>
          <w:bCs/>
        </w:rPr>
        <w:t>Registered Commodity/ Stockbroker</w:t>
      </w:r>
      <w:r>
        <w:rPr/>
        <w:t xml:space="preserve">- </w:t>
      </w:r>
      <w:r>
        <w:rPr>
          <w:b/>
          <w:bCs/>
        </w:rPr>
        <w:t>New York, NY</w:t>
      </w:r>
      <w:r>
        <w:rPr/>
        <w:t xml:space="preserve"> (12/88-11/89)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>
          <w:b/>
          <w:bCs/>
        </w:rPr>
        <w:t>Registered Commodity/ Stockbroker</w:t>
      </w:r>
      <w:r>
        <w:rPr/>
        <w:t xml:space="preserve">- </w:t>
      </w:r>
      <w:r>
        <w:rPr>
          <w:b/>
          <w:bCs/>
        </w:rPr>
        <w:t>Los Angeles, CA</w:t>
      </w:r>
      <w:r>
        <w:rPr/>
        <w:t xml:space="preserve">  (12/87-11/89)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rPr/>
      </w:pPr>
      <w:r>
        <w:rPr>
          <w:b/>
          <w:bCs/>
        </w:rPr>
        <w:t>Education</w:t>
      </w:r>
      <w:r>
        <w:rPr/>
        <w:tab/>
        <w:tab/>
      </w:r>
      <w:r>
        <w:rPr>
          <w:u w:val="single"/>
        </w:rPr>
        <w:t>Arizona State University</w:t>
      </w:r>
      <w:r>
        <w:rPr>
          <w:b/>
          <w:bCs/>
        </w:rPr>
        <w:tab/>
      </w:r>
      <w:r>
        <w:rPr/>
        <w:tab/>
      </w:r>
      <w:r>
        <w:rPr>
          <w:b/>
          <w:bCs/>
        </w:rPr>
        <w:t>1983-1987</w:t>
      </w:r>
    </w:p>
    <w:p>
      <w:pPr>
        <w:pStyle w:val="Normal"/>
        <w:rPr/>
      </w:pPr>
      <w:r>
        <w:rPr>
          <w:b/>
          <w:bCs/>
        </w:rPr>
        <w:tab/>
        <w:tab/>
        <w:tab/>
        <w:t>B.S. Finance</w:t>
      </w:r>
      <w:r>
        <w:rPr/>
        <w:t xml:space="preserve"> Deans List</w:t>
        <w:tab/>
        <w:tab/>
        <w:tab/>
        <w:tab/>
      </w:r>
    </w:p>
    <w:p>
      <w:pPr>
        <w:pStyle w:val="Normal"/>
        <w:rPr/>
      </w:pPr>
      <w:r>
        <w:rPr/>
        <w:tab/>
        <w:tab/>
        <w:tab/>
        <w:tab/>
        <w:t>Concentration in Accounting/Communications</w:t>
      </w:r>
    </w:p>
    <w:p>
      <w:pPr>
        <w:pStyle w:val="Heading1"/>
        <w:ind w:hanging="0" w:start="0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ab/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Arial Black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997"/>
      <w:numFmt w:val="bullet"/>
      <w:lvlText w:val="-"/>
      <w:lvlJc w:val="start"/>
      <w:pPr>
        <w:tabs>
          <w:tab w:val="num" w:pos="1800"/>
        </w:tabs>
        <w:ind w:start="1800" w:hanging="360"/>
      </w:pPr>
      <w:rPr>
        <w:rFonts w:ascii="Times New Roman" w:hAnsi="Times New Roman" w:cs="Times New Roman" w:hint="default"/>
        <w:b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360"/>
        </w:tabs>
        <w:ind w:start="245" w:hanging="245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WW8Num1z0">
    <w:name w:val="WW8Num1z0"/>
    <w:qFormat/>
    <w:rPr>
      <w:rFonts w:ascii="Times New Roman" w:hAnsi="Times New Roman" w:eastAsia="Times New Roman" w:cs="Times New Roman"/>
      <w:b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Times New Roman" w:hAnsi="Times New Roman" w:eastAsia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Achievement">
    <w:name w:val="Achievement"/>
    <w:basedOn w:val="BodyText"/>
    <w:qFormat/>
    <w:pPr>
      <w:numPr>
        <w:ilvl w:val="0"/>
        <w:numId w:val="3"/>
      </w:numPr>
      <w:tabs>
        <w:tab w:val="clear" w:pos="720"/>
      </w:tabs>
      <w:spacing w:lineRule="atLeast" w:line="220" w:before="0" w:after="60"/>
      <w:jc w:val="both"/>
    </w:pPr>
    <w:rPr>
      <w:rFonts w:ascii="Arial" w:hAnsi="Arial" w:cs="Arial"/>
      <w:spacing w:val="-5"/>
      <w:sz w:val="20"/>
      <w:szCs w:val="20"/>
    </w:rPr>
  </w:style>
  <w:style w:type="paragraph" w:styleId="Address1">
    <w:name w:val="Address 1"/>
    <w:basedOn w:val="Normal"/>
    <w:qFormat/>
    <w:pPr>
      <w:spacing w:lineRule="atLeast" w:line="160"/>
      <w:jc w:val="both"/>
    </w:pPr>
    <w:rPr>
      <w:rFonts w:ascii="Arial" w:hAnsi="Arial" w:cs="Arial"/>
      <w:sz w:val="14"/>
      <w:szCs w:val="20"/>
    </w:rPr>
  </w:style>
  <w:style w:type="paragraph" w:styleId="Address2">
    <w:name w:val="Address 2"/>
    <w:basedOn w:val="Normal"/>
    <w:qFormat/>
    <w:pPr>
      <w:spacing w:lineRule="atLeast" w:line="160"/>
      <w:jc w:val="both"/>
    </w:pPr>
    <w:rPr>
      <w:rFonts w:ascii="Arial" w:hAnsi="Arial" w:cs="Arial"/>
      <w:sz w:val="14"/>
      <w:szCs w:val="20"/>
    </w:rPr>
  </w:style>
  <w:style w:type="paragraph" w:styleId="CompanyName">
    <w:name w:val="Company Name"/>
    <w:basedOn w:val="Normal"/>
    <w:next w:val="Normal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40" w:after="40"/>
    </w:pPr>
    <w:rPr>
      <w:rFonts w:ascii="Arial" w:hAnsi="Arial" w:cs="Arial"/>
      <w:sz w:val="20"/>
      <w:szCs w:val="20"/>
    </w:rPr>
  </w:style>
  <w:style w:type="paragraph" w:styleId="JobTitle">
    <w:name w:val="Job Title"/>
    <w:next w:val="Achievement"/>
    <w:qFormat/>
    <w:pPr>
      <w:widowControl/>
      <w:bidi w:val="0"/>
      <w:spacing w:lineRule="atLeast" w:line="220" w:before="0" w:after="60"/>
    </w:pPr>
    <w:rPr>
      <w:rFonts w:ascii="Arial Black" w:hAnsi="Arial Black" w:eastAsia="Times New Roman" w:cs="Arial Black"/>
      <w:color w:val="auto"/>
      <w:spacing w:val="-10"/>
      <w:sz w:val="20"/>
      <w:szCs w:val="20"/>
      <w:lang w:val="en-US" w:bidi="ar-SA" w:eastAsia="zh-CN"/>
    </w:rPr>
  </w:style>
  <w:style w:type="paragraph" w:styleId="Name">
    <w:name w:val="Name"/>
    <w:basedOn w:val="Normal"/>
    <w:next w:val="Normal"/>
    <w:qFormat/>
    <w:pPr>
      <w:pBdr>
        <w:bottom w:val="single" w:sz="6" w:space="4" w:color="000000"/>
      </w:pBdr>
      <w:spacing w:lineRule="atLeast" w:line="240" w:before="0" w:after="440"/>
    </w:pPr>
    <w:rPr>
      <w:rFonts w:ascii="Arial Black" w:hAnsi="Arial Black" w:cs="Arial Black"/>
      <w:spacing w:val="-35"/>
      <w:sz w:val="54"/>
      <w:szCs w:val="20"/>
    </w:rPr>
  </w:style>
  <w:style w:type="paragraph" w:styleId="SectionTitle">
    <w:name w:val="Section Title"/>
    <w:basedOn w:val="Normal"/>
    <w:next w:val="Normal"/>
    <w:qFormat/>
    <w:pPr>
      <w:spacing w:lineRule="atLeast" w:line="220" w:before="220" w:after="0"/>
    </w:pPr>
    <w:rPr>
      <w:rFonts w:ascii="Arial Black" w:hAnsi="Arial Black" w:cs="Arial Black"/>
      <w:spacing w:val="-10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2001-10-17T13:18:00Z</dcterms:created>
  <dc:creator>ldelgado</dc:creator>
  <dc:description/>
  <dc:language>en-CA</dc:language>
  <cp:lastModifiedBy>ldelgado</cp:lastModifiedBy>
  <cp:lastPrinted>2001-09-23T13:45:00Z</cp:lastPrinted>
  <dcterms:modified xsi:type="dcterms:W3CDTF">2001-10-17T13:18:00Z</dcterms:modified>
  <cp:revision>2</cp:revision>
  <dc:subject/>
  <dc:title>1914 w gray #306</dc:title>
</cp:coreProperties>
</file>