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PRESLY SCHOENEMANN</w:t>
      </w:r>
    </w:p>
    <w:p>
      <w:pPr>
        <w:pStyle w:val="Heading1"/>
        <w:ind w:hanging="0" w:start="0"/>
        <w:jc w:val="center"/>
        <w:rPr>
          <w:sz w:val="18"/>
        </w:rPr>
      </w:pPr>
      <w:r>
        <w:rPr>
          <w:sz w:val="18"/>
        </w:rPr>
        <w:t>13215 Ivyhurst Lane    Houston, TX 77082    H: 281-920-9835    W: 713-290-1700    E-mail: pschoenemann@houston.rr.com</w:t>
      </w:r>
    </w:p>
    <w:p>
      <w:pPr>
        <w:pStyle w:val="Normal"/>
        <w:rPr>
          <w:b/>
          <w:sz w:val="18"/>
        </w:rPr>
      </w:pPr>
      <w:r>
        <w:rPr>
          <w:b/>
          <w:sz w:val="18"/>
        </w:rPr>
      </w:r>
    </w:p>
    <w:p>
      <w:pPr>
        <w:pStyle w:val="Normal"/>
        <w:rPr>
          <w:b/>
        </w:rPr>
      </w:pPr>
      <w:r>
        <w:rPr>
          <w:b/>
        </w:rPr>
        <w:t>____________________________________________________________________________________________________</w:t>
      </w:r>
    </w:p>
    <w:p>
      <w:pPr>
        <w:pStyle w:val="Heading2"/>
        <w:ind w:hanging="0" w:start="0"/>
        <w:rPr>
          <w:b w:val="false"/>
        </w:rPr>
      </w:pPr>
      <w:r>
        <w:rPr>
          <w:b w:val="false"/>
        </w:rPr>
      </w:r>
    </w:p>
    <w:p>
      <w:pPr>
        <w:pStyle w:val="Heading2"/>
        <w:ind w:hanging="0" w:start="0"/>
        <w:rPr/>
      </w:pPr>
      <w:r>
        <w:rPr/>
        <w:t>MARKETING COMMUNICATIONS SPECIALIST</w:t>
      </w:r>
    </w:p>
    <w:p>
      <w:pPr>
        <w:pStyle w:val="Normal"/>
        <w:rPr>
          <w:i/>
          <w:i/>
        </w:rPr>
      </w:pPr>
      <w:r>
        <w:rPr>
          <w:i/>
        </w:rPr>
      </w:r>
    </w:p>
    <w:p>
      <w:pPr>
        <w:pStyle w:val="Normal"/>
        <w:jc w:val="center"/>
        <w:rPr>
          <w:i/>
          <w:i/>
        </w:rPr>
      </w:pPr>
      <w:r>
        <w:rPr>
          <w:i/>
        </w:rPr>
        <w:t>10 Plus Years Marketing, Advertising/PR and Visual Communications Experience</w:t>
      </w:r>
    </w:p>
    <w:p>
      <w:pPr>
        <w:pStyle w:val="Normal"/>
        <w:jc w:val="center"/>
        <w:rPr>
          <w:i/>
          <w:i/>
        </w:rPr>
      </w:pPr>
      <w:r>
        <w:rPr>
          <w:i/>
        </w:rPr>
        <w:t>Extensive Account Work with Branding, Media Planning, Creative Advertising Strategy and Image Development</w:t>
      </w:r>
    </w:p>
    <w:p>
      <w:pPr>
        <w:pStyle w:val="Normal"/>
        <w:jc w:val="center"/>
        <w:rPr>
          <w:i/>
          <w:i/>
        </w:rPr>
      </w:pPr>
      <w:r>
        <w:rPr>
          <w:i/>
        </w:rPr>
        <w:t>Comprehensive Project Management Expertise - Concept through Production / Advertising/PR Agency Background</w:t>
      </w:r>
    </w:p>
    <w:p>
      <w:pPr>
        <w:pStyle w:val="Normal"/>
        <w:jc w:val="center"/>
        <w:rPr>
          <w:i/>
          <w:i/>
        </w:rPr>
      </w:pPr>
      <w:r>
        <w:rPr>
          <w:i/>
        </w:rPr>
        <w:t>Adept B2B Interface / Board Level Presentation Capabilities / Contract Negotiations</w:t>
      </w:r>
    </w:p>
    <w:p>
      <w:pPr>
        <w:pStyle w:val="Normal"/>
        <w:pBdr>
          <w:bottom w:val="single" w:sz="12" w:space="1" w:color="000000"/>
        </w:pBdr>
        <w:jc w:val="center"/>
        <w:rPr>
          <w:i/>
          <w:i/>
        </w:rPr>
      </w:pPr>
      <w:r>
        <w:rPr>
          <w:i/>
        </w:rPr>
        <w:t>Excellent Client Contact and Customer Relations Skills / Media and Vendor Network Knowledge</w:t>
      </w:r>
    </w:p>
    <w:p>
      <w:pPr>
        <w:pStyle w:val="Normal"/>
        <w:pBdr>
          <w:bottom w:val="single" w:sz="12" w:space="1" w:color="000000"/>
        </w:pBdr>
        <w:jc w:val="center"/>
        <w:rPr>
          <w:i/>
          <w:i/>
        </w:rPr>
      </w:pPr>
      <w:r>
        <w:rPr>
          <w:i/>
        </w:rPr>
      </w:r>
    </w:p>
    <w:p>
      <w:pPr>
        <w:pStyle w:val="BodyText"/>
        <w:jc w:val="center"/>
        <w:rPr/>
      </w:pPr>
      <w:r>
        <w:rPr/>
        <w:t xml:space="preserve">                              </w:t>
      </w:r>
    </w:p>
    <w:p>
      <w:pPr>
        <w:pStyle w:val="Heading1"/>
        <w:ind w:hanging="0" w:start="0"/>
        <w:jc w:val="center"/>
        <w:rPr/>
      </w:pPr>
      <w:r>
        <w:rPr/>
        <w:t>CAPABILITIES &amp; CONTRIBUTIONS</w:t>
      </w:r>
    </w:p>
    <w:p>
      <w:pPr>
        <w:pStyle w:val="BodyText2"/>
        <w:jc w:val="start"/>
        <w:rPr>
          <w:sz w:val="16"/>
        </w:rPr>
      </w:pPr>
      <w:r>
        <w:rPr>
          <w:sz w:val="16"/>
        </w:rPr>
      </w:r>
    </w:p>
    <w:p>
      <w:pPr>
        <w:pStyle w:val="Normal"/>
        <w:jc w:val="both"/>
        <w:rPr/>
      </w:pPr>
      <w:r>
        <w:rPr/>
        <w:t>An accomplished professional, versed in market research and analysis, media planning and placement, branding, the development and execution of communications and public relation strategies, corporate identity programs, annual reports, brochures, collateral materials, packaging, advertisements and direct mail. Extensive business intendance abilities encompass P&amp;L management, new business development, as well as staff management and building. Excellent communication skills highlighted by public speaking and written documentation. Computer skills include a variety of business and design software applications.</w:t>
      </w:r>
    </w:p>
    <w:p>
      <w:pPr>
        <w:pStyle w:val="Normal"/>
        <w:jc w:val="both"/>
        <w:rPr/>
      </w:pPr>
      <w:r>
        <w:rPr/>
        <w:t xml:space="preserve"> </w:t>
      </w:r>
    </w:p>
    <w:p>
      <w:pPr>
        <w:pStyle w:val="Normal"/>
        <w:jc w:val="both"/>
        <w:rPr/>
      </w:pPr>
      <w:r>
        <w:rPr/>
        <w:t xml:space="preserve">Conceptualized branding strategy, revamped image and developed marketing materials for the Houston Theater District. </w:t>
      </w:r>
      <w:r>
        <w:rPr>
          <w:b/>
        </w:rPr>
        <w:t>Results:</w:t>
      </w:r>
      <w:r>
        <w:rPr/>
        <w:t xml:space="preserve"> Improved district recognition and enhanced image with sophisticated presentation while providing highly informative collateral literature and maps. </w:t>
      </w:r>
    </w:p>
    <w:p>
      <w:pPr>
        <w:pStyle w:val="Normal"/>
        <w:jc w:val="both"/>
        <w:rPr/>
      </w:pPr>
      <w:r>
        <w:rPr/>
      </w:r>
    </w:p>
    <w:p>
      <w:pPr>
        <w:pStyle w:val="Normal"/>
        <w:jc w:val="both"/>
        <w:rPr/>
      </w:pPr>
      <w:r>
        <w:rPr/>
        <w:t xml:space="preserve">Coordinated a multifaceted look for an international software representative that could be carried through advertising efforts, as well as, applied to an intensified national trade show circuit. </w:t>
      </w:r>
      <w:r>
        <w:rPr>
          <w:b/>
        </w:rPr>
        <w:t xml:space="preserve">Results: </w:t>
      </w:r>
      <w:r>
        <w:rPr/>
        <w:t>National marketing award from BAAN.</w:t>
      </w:r>
    </w:p>
    <w:p>
      <w:pPr>
        <w:pStyle w:val="Normal"/>
        <w:jc w:val="both"/>
        <w:rPr/>
      </w:pPr>
      <w:r>
        <w:rPr/>
      </w:r>
    </w:p>
    <w:p>
      <w:pPr>
        <w:pStyle w:val="Normal"/>
        <w:jc w:val="both"/>
        <w:rPr/>
      </w:pPr>
      <w:r>
        <w:rPr/>
        <w:t xml:space="preserve">Developed branding strategy and collateral materials for a national insurance company, to reflect their stature, capabilities and pension for personalization. </w:t>
      </w:r>
      <w:r>
        <w:rPr>
          <w:b/>
        </w:rPr>
        <w:t>Results:</w:t>
      </w:r>
      <w:r>
        <w:rPr/>
        <w:t xml:space="preserve"> 65% increase in contact success in the first six months. </w:t>
      </w:r>
    </w:p>
    <w:p>
      <w:pPr>
        <w:pStyle w:val="Normal"/>
        <w:jc w:val="both"/>
        <w:rPr/>
      </w:pPr>
      <w:r>
        <w:rPr/>
      </w:r>
    </w:p>
    <w:p>
      <w:pPr>
        <w:pStyle w:val="Normal"/>
        <w:jc w:val="both"/>
        <w:rPr>
          <w:b/>
        </w:rPr>
      </w:pPr>
      <w:r>
        <w:rPr/>
        <w:t xml:space="preserve">Directed a corporate image development campaign with a corporation in the United Kingdom. Project included logotype development, stationery package, corporate institutional ad, media announcements and signage for electronic equipment labeling. </w:t>
      </w:r>
      <w:r>
        <w:rPr>
          <w:b/>
        </w:rPr>
        <w:t xml:space="preserve">Results: </w:t>
      </w:r>
      <w:r>
        <w:rPr/>
        <w:t>Market research indicated an 85% plus increase in name recognition within the industry, after only one year.</w:t>
      </w:r>
    </w:p>
    <w:p>
      <w:pPr>
        <w:pStyle w:val="Normal"/>
        <w:jc w:val="both"/>
        <w:rPr>
          <w:b/>
        </w:rPr>
      </w:pPr>
      <w:r>
        <w:rPr>
          <w:b/>
        </w:rPr>
      </w:r>
    </w:p>
    <w:p>
      <w:pPr>
        <w:pStyle w:val="Normal"/>
        <w:jc w:val="both"/>
        <w:rPr/>
      </w:pPr>
      <w:r>
        <w:rPr/>
        <w:t xml:space="preserve">Conducted market research and analysis for a national chemical company to evaluate existing markets for growth potential and brand awareness prior to the development of pivotal primary marketing communication materials. </w:t>
      </w:r>
      <w:r>
        <w:rPr>
          <w:b/>
        </w:rPr>
        <w:t>Results:</w:t>
      </w:r>
      <w:r>
        <w:rPr/>
        <w:t xml:space="preserve"> A 35% increase in sales within the first 18 months, from new business development alone. </w:t>
      </w:r>
    </w:p>
    <w:p>
      <w:pPr>
        <w:pStyle w:val="Normal"/>
        <w:jc w:val="both"/>
        <w:rPr>
          <w:sz w:val="16"/>
        </w:rPr>
      </w:pPr>
      <w:r>
        <w:rPr>
          <w:sz w:val="16"/>
        </w:rPr>
      </w:r>
    </w:p>
    <w:p>
      <w:pPr>
        <w:pStyle w:val="Normal"/>
        <w:jc w:val="both"/>
        <w:rPr/>
      </w:pPr>
      <w:r>
        <w:rPr/>
        <w:t xml:space="preserve">Marketed high-end, state-of-the-art, robotic equipment by developing a look for the leader of the product line for this premier, global manufacturer of electronic parts, components and equipment. </w:t>
      </w:r>
      <w:r>
        <w:rPr>
          <w:b/>
        </w:rPr>
        <w:t>Results:</w:t>
      </w:r>
      <w:r>
        <w:rPr/>
        <w:t xml:space="preserve"> 125% increase in units installed, in less than 24 months after start of new campaign.</w:t>
      </w:r>
    </w:p>
    <w:p>
      <w:pPr>
        <w:pStyle w:val="Normal"/>
        <w:jc w:val="both"/>
        <w:rPr/>
      </w:pPr>
      <w:r>
        <w:rPr/>
      </w:r>
    </w:p>
    <w:p>
      <w:pPr>
        <w:pStyle w:val="Normal"/>
        <w:jc w:val="both"/>
        <w:rPr/>
      </w:pPr>
      <w:r>
        <w:rPr/>
        <w:t xml:space="preserve">A partial listing of major clients served; Hyatt Regency and DoubleTree Hotels </w:t>
      </w:r>
      <w:r>
        <w:rPr>
          <w:i/>
        </w:rPr>
        <w:t>(Resorts &amp; Leisure),</w:t>
      </w:r>
      <w:r>
        <w:rPr/>
        <w:t xml:space="preserve"> Toshiba </w:t>
      </w:r>
      <w:r>
        <w:rPr>
          <w:i/>
        </w:rPr>
        <w:t xml:space="preserve">(Computers &amp; Robotics), </w:t>
      </w:r>
      <w:r>
        <w:rPr/>
        <w:t xml:space="preserve">Delmas </w:t>
      </w:r>
      <w:r>
        <w:rPr>
          <w:i/>
        </w:rPr>
        <w:t>(Worldwide Maritime Shipping),</w:t>
      </w:r>
      <w:r>
        <w:rPr/>
        <w:t xml:space="preserve"> Dixie Chemicals, Oilfield and Pharma </w:t>
      </w:r>
      <w:r>
        <w:rPr>
          <w:i/>
        </w:rPr>
        <w:t>(Industrial Chemicals),</w:t>
      </w:r>
      <w:r>
        <w:rPr/>
        <w:t xml:space="preserve"> CDSAir </w:t>
      </w:r>
      <w:r>
        <w:rPr>
          <w:i/>
        </w:rPr>
        <w:t xml:space="preserve">(Worldwide Delivery Service), </w:t>
      </w:r>
      <w:r>
        <w:rPr/>
        <w:t xml:space="preserve">Wilson Solutions </w:t>
      </w:r>
      <w:r>
        <w:rPr>
          <w:i/>
        </w:rPr>
        <w:t xml:space="preserve">(Computer Programming), </w:t>
      </w:r>
      <w:r>
        <w:rPr/>
        <w:t xml:space="preserve">Houston Theatre District </w:t>
      </w:r>
      <w:r>
        <w:rPr>
          <w:i/>
        </w:rPr>
        <w:t xml:space="preserve">(Entertainment), </w:t>
      </w:r>
      <w:r>
        <w:rPr/>
        <w:t xml:space="preserve">Wells Fargo, United Bank and Compass Banks </w:t>
      </w:r>
      <w:r>
        <w:rPr>
          <w:i/>
        </w:rPr>
        <w:t xml:space="preserve">(Financial) </w:t>
      </w:r>
      <w:r>
        <w:rPr/>
        <w:t xml:space="preserve">Dresser/Halliburton </w:t>
      </w:r>
      <w:r>
        <w:rPr>
          <w:i/>
        </w:rPr>
        <w:t>(Industrial),</w:t>
      </w:r>
      <w:r>
        <w:rPr/>
        <w:t xml:space="preserve"> Granite Partners and Insite </w:t>
      </w:r>
      <w:r>
        <w:rPr>
          <w:i/>
        </w:rPr>
        <w:t xml:space="preserve">(Real Estate), </w:t>
      </w:r>
      <w:r>
        <w:rPr/>
        <w:t>and</w:t>
      </w:r>
      <w:r>
        <w:rPr>
          <w:i/>
        </w:rPr>
        <w:t xml:space="preserve"> </w:t>
      </w:r>
      <w:r>
        <w:rPr/>
        <w:t>Baylor College of Medicine</w:t>
      </w:r>
      <w:r>
        <w:rPr>
          <w:i/>
        </w:rPr>
        <w:t xml:space="preserve"> (Healthcare).</w:t>
      </w:r>
    </w:p>
    <w:p>
      <w:pPr>
        <w:pStyle w:val="Normal"/>
        <w:jc w:val="both"/>
        <w:rPr/>
      </w:pPr>
      <w:r>
        <w:rPr/>
      </w:r>
    </w:p>
    <w:p>
      <w:pPr>
        <w:pStyle w:val="Normal"/>
        <w:jc w:val="both"/>
        <w:rPr/>
      </w:pPr>
      <w:r>
        <w:rPr/>
      </w:r>
    </w:p>
    <w:p>
      <w:pPr>
        <w:pStyle w:val="Heading2"/>
        <w:ind w:hanging="0" w:start="0"/>
        <w:rPr/>
      </w:pPr>
      <w:r>
        <w:rPr/>
        <w:t>EDUCATION</w:t>
      </w:r>
    </w:p>
    <w:p>
      <w:pPr>
        <w:pStyle w:val="Normal"/>
        <w:jc w:val="both"/>
        <w:rPr/>
      </w:pPr>
      <w:r>
        <w:rPr/>
      </w:r>
    </w:p>
    <w:p>
      <w:pPr>
        <w:pStyle w:val="Normal"/>
        <w:jc w:val="center"/>
        <w:rPr/>
      </w:pPr>
      <w:r>
        <w:rPr/>
        <w:t>Fellowship Graduate Study at Pratt Institute / New York City</w:t>
      </w:r>
    </w:p>
    <w:p>
      <w:pPr>
        <w:pStyle w:val="Normal"/>
        <w:jc w:val="center"/>
        <w:rPr/>
      </w:pPr>
      <w:r>
        <w:rPr/>
      </w:r>
    </w:p>
    <w:p>
      <w:pPr>
        <w:pStyle w:val="Normal"/>
        <w:jc w:val="center"/>
        <w:rPr/>
      </w:pPr>
      <w:r>
        <w:rPr/>
        <w:t>Bachelor Degree University of Texas at Austin</w:t>
      </w:r>
    </w:p>
    <w:sectPr>
      <w:type w:val="nextPage"/>
      <w:pgSz w:w="12240" w:h="15840"/>
      <w:pgMar w:left="1008" w:right="1080" w:gutter="0" w:header="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jc w:val="center"/>
      <w:outlineLvl w:val="3"/>
    </w:pPr>
    <w:rPr>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2001-06-25T23:03:00Z</dcterms:created>
  <dc:creator>Dick Schwalie</dc:creator>
  <dc:description/>
  <dc:language>en-CA</dc:language>
  <cp:lastModifiedBy>Dawn Faulkner</cp:lastModifiedBy>
  <cp:lastPrinted>2001-06-05T09:19:00Z</cp:lastPrinted>
  <dcterms:modified xsi:type="dcterms:W3CDTF">2001-06-25T23:03:00Z</dcterms:modified>
  <cp:revision>2</cp:revision>
  <dc:subject/>
  <dc:title>PRESLY SCHOENEMANN</dc:title>
</cp:coreProperties>
</file>