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March 5 – March 9, 2001</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March 13, 2001</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s>
        <w:jc w:val="center"/>
        <w:rPr>
          <w:rFonts w:ascii="Times New Roman" w:hAnsi="Times New Roman" w:cs="Times New Roman"/>
          <w:b/>
          <w:sz w:val="22"/>
        </w:rPr>
      </w:pPr>
      <w:r>
        <w:rPr>
          <w:rFonts w:cs="Times New Roman" w:ascii="Times New Roman" w:hAnsi="Times New Roman"/>
          <w:b/>
          <w:sz w:val="22"/>
        </w:rPr>
        <w:t>GENERAL FERC MATTERS</w:t>
      </w:r>
    </w:p>
    <w:p>
      <w:pPr>
        <w:pStyle w:val="Normal"/>
        <w:tabs>
          <w:tab w:val="clear" w:pos="540"/>
          <w:tab w:val="left" w:pos="720" w:leader="none"/>
        </w:tabs>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FERC, </w:t>
      </w:r>
      <w:r>
        <w:rPr>
          <w:rFonts w:cs="Times New Roman" w:ascii="Times New Roman" w:hAnsi="Times New Roman"/>
          <w:sz w:val="22"/>
        </w:rPr>
        <w:t>Commission Agenda includes anticipated order that would remove obstacles from the gas supply in California and the western states, EL01-47. FERC has repeatedly indicated that there needs to be a balance between short-term and long-term solutions to the energy crisis. The order may create such balance.</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Marketing Affiliate Conference</w:t>
      </w:r>
      <w:r>
        <w:rPr>
          <w:rFonts w:cs="Times New Roman" w:ascii="Times New Roman" w:hAnsi="Times New Roman"/>
          <w:sz w:val="22"/>
        </w:rPr>
        <w:t xml:space="preserve"> scheduled for March 15. The meeting will be conducted in roundtable format with Rick Miles serving as facilitator. Each panel participant will be asked to comment on whether the current rules are working or not. It is anticipated that the panel will discuss the scenarios described in Dynegy’s written comments. Leslie Lawner will represent ENA and Joan Dreskin, INGAA will represent the pipelines. The conference will be broadcast via Capitol Connection.</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FERC, Electronic Filing of Documents, RM00-12.</w:t>
      </w:r>
      <w:r>
        <w:rPr>
          <w:rFonts w:cs="Times New Roman" w:ascii="Times New Roman" w:hAnsi="Times New Roman"/>
          <w:sz w:val="22"/>
        </w:rPr>
        <w:t xml:space="preserve">  FERC issued a Notice of Additional Qualified Documents for Electronic Filing on March 8. FERC will begin accepting Motions to Intervene, Comments on Proposed Rulemakings and Protests as of March 12, 2001. Qualified documents may be combined (ex: Motion to Intervene and Protest) but not non-qualified combinations with qualified documents (ex: Motion to Intervene with Complaint). </w:t>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 xml:space="preserve">FERC ORDERS/NOTICES </w:t>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Heading1"/>
        <w:ind w:hanging="0" w:start="0"/>
        <w:jc w:val="center"/>
        <w:rPr/>
      </w:pPr>
      <w:r>
        <w:rPr/>
        <w:t>EAST</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Niagara Mohawk Power Corporation, New York State Electric &amp; Gas Corporation, Rochester Gas &amp; Electric Corporation, Central Hudson Gas &amp; Electric Corporation, Constellation Nuclear LLC and Nine Mile Point Nuclear Station LLC, EC01-75-000. </w:t>
      </w:r>
      <w:r>
        <w:rPr>
          <w:rFonts w:cs="Times New Roman" w:ascii="Times New Roman" w:hAnsi="Times New Roman"/>
          <w:i/>
          <w:iCs/>
          <w:sz w:val="22"/>
        </w:rPr>
        <w:t xml:space="preserve">Disposition of Jurisdictional Facilities. </w:t>
      </w:r>
      <w:r>
        <w:rPr>
          <w:rFonts w:cs="Times New Roman" w:ascii="Times New Roman" w:hAnsi="Times New Roman"/>
          <w:sz w:val="22"/>
        </w:rPr>
        <w:t>On February 28, Niagara Mohawk Power Corp. (NMPC), New York State Electric &amp; Gas Corp. (NYSEG), Rochester Gas &amp; Electric Corp. (RG&amp;E), Central Hudson Gas &amp; Electric Corp. (CHGEC), Constellation Nuclear LLC (Nuclear LLC) and Nine Mile Point Nuclear Station LLC (Nine Mile LLC) (collectively, the Applicants) filed an application for authorization of a disposition of jurisdictional facilities whereby NMPC will transfer to Nine Mile LLC NMPC’s 100% jurisdictional interest in the Nine Mile Point Unit No. 1 nuclear generating station; NMPC, NYSEG, RG&amp;E and CHGEC will transfer to Nine Mile LLC NMPC’s 41% jurisdictional interest, NYSEG’s 18% jurisdictional interest, RG&amp;E’s 14% jurisdictional interest, CHGEC’s 9% jurisdictional interest in Nine Mile Point Unit No. 2 (NMP-2) nuclear generating station; RG&amp;E and CHGEC will transfer to NMPC their respective jurisdictional interests in transmission and interconnection facilities that directly interconnect NMP-2 with NMPC’s transmission system; and NMPC will acquire Long Island Lighting Company’s interest in the same transmission and interconnection facilities being transferred to NMPC by RG&amp;E and CHGEC. As a result of these dispositions, Nine Mile LLC will own 1,550 MW of Nine Mile Point Nuclear Station’s 1,757 MW total generating capacity. These dispositions will be accomplished in a cash sale as set forth and described in the transaction agreements. The Applicants proposed to close the sale on or before July 1, 2001. Filing noticed March 5. Protests due April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Dunkirk Power LLC, Huntley Power LLC and Oswego Harbor LLC, EL00-113-000. </w:t>
      </w:r>
      <w:r>
        <w:rPr>
          <w:rFonts w:cs="Times New Roman" w:ascii="Times New Roman" w:hAnsi="Times New Roman"/>
          <w:i/>
          <w:iCs/>
          <w:sz w:val="22"/>
        </w:rPr>
        <w:t xml:space="preserve">Withdrawal. </w:t>
      </w:r>
      <w:r>
        <w:rPr>
          <w:rFonts w:cs="Times New Roman" w:ascii="Times New Roman" w:hAnsi="Times New Roman"/>
          <w:sz w:val="22"/>
        </w:rPr>
        <w:t>On March 5, Keyspan-Ravenswood Inc. withdrew its motion, Motion of Keyspan-Ravenswood, Inc. to Net Station Power and Adopt Tariff Amendments for Netting, filed February 28. Ravenswood will refile in the near future its proposal for netting, in order to allow all market participants in the New York wholesale market to comment on this important issue. Filing notice March 5.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Electric Power Service Corporation, ER01-741-000. </w:t>
      </w:r>
      <w:r>
        <w:rPr>
          <w:rFonts w:cs="Times New Roman" w:ascii="Times New Roman" w:hAnsi="Times New Roman"/>
          <w:i/>
          <w:iCs/>
          <w:sz w:val="22"/>
        </w:rPr>
        <w:t xml:space="preserve">Interconnection and Operation Agreement. </w:t>
      </w:r>
      <w:r>
        <w:rPr>
          <w:rFonts w:cs="Times New Roman" w:ascii="Times New Roman" w:hAnsi="Times New Roman"/>
          <w:sz w:val="22"/>
        </w:rPr>
        <w:t>On December 21, the American Electric Power Service Corp. filed an Interconnection and Operation Agreement between Kentucky Power Co. and Riverside Generating Co. LLC, as construction agent for the Lawrence County Riverside Trust 2000.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Boston Edison Company, ER01-890-000. </w:t>
      </w:r>
      <w:r>
        <w:rPr>
          <w:rFonts w:cs="Times New Roman" w:ascii="Times New Roman" w:hAnsi="Times New Roman"/>
          <w:i/>
          <w:iCs/>
          <w:sz w:val="22"/>
        </w:rPr>
        <w:t xml:space="preserve">Interconnection Agreement. </w:t>
      </w:r>
      <w:r>
        <w:rPr>
          <w:rFonts w:cs="Times New Roman" w:ascii="Times New Roman" w:hAnsi="Times New Roman"/>
          <w:sz w:val="22"/>
        </w:rPr>
        <w:t>Order issued March 5 accepting Boston Edison Company’s unexecuted Interconnection Agreement with Sithe Mystic Development LLC (Sithe), subject to refund, and established hearing procedures to resolve issues concerning Section 5.4, which governs redispatch cost responsibility. Order stated Boston Edison has failed to clearly explain what costs would be assigned to Sithe or how they would be determined. Moreover, the parties have raised various issues concerning the reasonableness of Section 5.4, which we cannot resolve summarily. Order also directed Boston Edison to file the service agreement with the appropriate designations as required by Order No. 614 by March 26. Sithe is in the process of constructing two new generators sets at its Mystic 345/115kV Station in Everett, MA. Each generator will have a maximum gross output of 867 MW consisting of one 312 MW steam turbine generator and two 277 gas turbine generators. Requests for Rehearing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LG&amp;E Power Monroe LLC, ER01-1310-001. </w:t>
      </w:r>
      <w:r>
        <w:rPr>
          <w:rFonts w:cs="Times New Roman" w:ascii="Times New Roman" w:hAnsi="Times New Roman"/>
          <w:i/>
          <w:iCs/>
          <w:sz w:val="22"/>
        </w:rPr>
        <w:t xml:space="preserve">Amendment to Application. </w:t>
      </w:r>
      <w:r>
        <w:rPr>
          <w:rFonts w:cs="Times New Roman" w:ascii="Times New Roman" w:hAnsi="Times New Roman"/>
          <w:sz w:val="22"/>
        </w:rPr>
        <w:t>On February 28, LG&amp;E Power Monroe LLC filed a supplement to its February 28 application for authorization to engage in the sale of electric energy and capacity at market-based rates, waiver of certain regulations and certain blanket approvals under such regulations. Power Monroe proposed to own and operate three combustion turbine electric generating units in Georgia.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Ocean State Power, ER01-1341-000. </w:t>
      </w:r>
      <w:r>
        <w:rPr>
          <w:rFonts w:cs="Times New Roman" w:ascii="Times New Roman" w:hAnsi="Times New Roman"/>
          <w:i/>
          <w:iCs/>
          <w:sz w:val="22"/>
        </w:rPr>
        <w:t xml:space="preserve">Updated Rate on Return on Equity. </w:t>
      </w:r>
      <w:r>
        <w:rPr>
          <w:rFonts w:cs="Times New Roman" w:ascii="Times New Roman" w:hAnsi="Times New Roman"/>
          <w:sz w:val="22"/>
        </w:rPr>
        <w:t>On February 28, Ocean State Power filed revised pages to its initial rate schedules, which updates Ocean State’s rate of return on equity (ROE) with respect to Rate Schedule Nos. 1-4. These revised pages are pursuant to previous FERC Orders and Section 7.5 of the unit power agreements between Ocean State and each of Boston Edison Co., TransCanada Power Marketing Ltd., and Montaup Electric Co.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Ocean State Power II, ER01-1342-000. </w:t>
      </w:r>
      <w:r>
        <w:rPr>
          <w:rFonts w:cs="Times New Roman" w:ascii="Times New Roman" w:hAnsi="Times New Roman"/>
          <w:i/>
          <w:iCs/>
          <w:sz w:val="22"/>
        </w:rPr>
        <w:t xml:space="preserve">Updated Rate on Return on Equity. </w:t>
      </w:r>
      <w:r>
        <w:rPr>
          <w:rFonts w:cs="Times New Roman" w:ascii="Times New Roman" w:hAnsi="Times New Roman"/>
          <w:sz w:val="22"/>
        </w:rPr>
        <w:t>On February 28, Ocean State Power II filed revised pages to its initial rate schedules, which updates Ocean State II’s rate of return on equity (ROE) with respect to Rate Schedule Nos. 5-8. These revised pages are pursuant to previous FERC Orders and Section 7.5 of the unit power agreements between Ocean State II and each of Boston Edison Co., TransCanada Power Marketing Ltd., and Montaup Electric Co.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Maine Public Service Company, ER01-1344-000. </w:t>
      </w:r>
      <w:r>
        <w:rPr>
          <w:rFonts w:cs="Times New Roman" w:ascii="Times New Roman" w:hAnsi="Times New Roman"/>
          <w:i/>
          <w:iCs/>
          <w:sz w:val="22"/>
        </w:rPr>
        <w:t xml:space="preserve">Revisions to OATT. </w:t>
      </w:r>
      <w:r>
        <w:rPr>
          <w:rFonts w:cs="Times New Roman" w:ascii="Times New Roman" w:hAnsi="Times New Roman"/>
          <w:sz w:val="22"/>
        </w:rPr>
        <w:t>On February 28, Maine Public Service Company (MPS) filed revisions to its Open Access Transmission Tariff (OATT) to implement a formula for determining the loss factor and an agreement regarding MPS’ Loss Study.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Lockhart Power Company, ER01-1346-000. </w:t>
      </w:r>
      <w:r>
        <w:rPr>
          <w:rFonts w:cs="Times New Roman" w:ascii="Times New Roman" w:hAnsi="Times New Roman"/>
          <w:i/>
          <w:iCs/>
          <w:sz w:val="22"/>
        </w:rPr>
        <w:t xml:space="preserve">Revision to Tariff. </w:t>
      </w:r>
      <w:r>
        <w:rPr>
          <w:rFonts w:cs="Times New Roman" w:ascii="Times New Roman" w:hAnsi="Times New Roman"/>
          <w:sz w:val="22"/>
        </w:rPr>
        <w:t>On February 28, Lockhart Power Co. filed a proposed revision to its wholesale electric tariff to include a cost-of-service adjustment clause (COSAC) relying on a coincident monthly peak billing demand charge. Currently, the COSAC rely on a ratcheted billing demand charge. Lockhart’s sole wholesale customer, the City of Union, SC has requested the proposed tariff revision, which is revenue-neutral.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Florida Power Corporation, ER01-1347-000. </w:t>
      </w:r>
      <w:r>
        <w:rPr>
          <w:rFonts w:cs="Times New Roman" w:ascii="Times New Roman" w:hAnsi="Times New Roman"/>
          <w:i/>
          <w:iCs/>
          <w:sz w:val="22"/>
        </w:rPr>
        <w:t xml:space="preserve">Short-Form Market-Based Wholesale Power Sales Tariff. </w:t>
      </w:r>
      <w:r>
        <w:rPr>
          <w:rFonts w:cs="Times New Roman" w:ascii="Times New Roman" w:hAnsi="Times New Roman"/>
          <w:sz w:val="22"/>
        </w:rPr>
        <w:t>On February 28, Florida Power Corp. filed a short-form market-based wholesale power tariff.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Virginia Electric and Power Company, ER01-1348-000.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February 28, Virginia Electric and Power Co. filed a firm point-to-point transmission service agreement with FirstEnergy Services Corp.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Detroit Edison Company, ER01-1349-000. </w:t>
      </w:r>
      <w:r>
        <w:rPr>
          <w:rFonts w:cs="Times New Roman" w:ascii="Times New Roman" w:hAnsi="Times New Roman"/>
          <w:i/>
          <w:iCs/>
          <w:sz w:val="22"/>
        </w:rPr>
        <w:t xml:space="preserve">Membership. </w:t>
      </w:r>
      <w:r>
        <w:rPr>
          <w:rFonts w:cs="Times New Roman" w:ascii="Times New Roman" w:hAnsi="Times New Roman"/>
          <w:sz w:val="22"/>
        </w:rPr>
        <w:t>On February 28, Detroit Edison Co. filed a letter approving its application for membership in the Western System Power Pool and requested that FERC amend the WSPP Agreement to include Detroit Edison as a participant.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ER01-1350-000.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February 28, Cinergy Services Inc. filed a firm point-to-point transmission service agreement with Axia Energy LP.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ER01-1352-000. </w:t>
      </w:r>
      <w:r>
        <w:rPr>
          <w:rFonts w:cs="Times New Roman" w:ascii="Times New Roman" w:hAnsi="Times New Roman"/>
          <w:i/>
          <w:iCs/>
          <w:sz w:val="22"/>
        </w:rPr>
        <w:t xml:space="preserve">Non-Firm Point-to-Point Transmission Service Agreement. </w:t>
      </w:r>
      <w:r>
        <w:rPr>
          <w:rFonts w:cs="Times New Roman" w:ascii="Times New Roman" w:hAnsi="Times New Roman"/>
          <w:sz w:val="22"/>
        </w:rPr>
        <w:t>On February 28, Cinergy Services Inc. filed a non-firm point-to-point transmission service agreement with Axia Energy LP.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Consolidated Edison Company of New York, Inc. and Orange and Rockland Inc., ER98-4510-002. </w:t>
      </w:r>
      <w:r>
        <w:rPr>
          <w:rFonts w:cs="Times New Roman" w:ascii="Times New Roman" w:hAnsi="Times New Roman"/>
          <w:i/>
          <w:iCs/>
          <w:sz w:val="22"/>
        </w:rPr>
        <w:t xml:space="preserve">Revised Tariff Sheets. </w:t>
      </w:r>
      <w:r>
        <w:rPr>
          <w:rFonts w:cs="Times New Roman" w:ascii="Times New Roman" w:hAnsi="Times New Roman"/>
          <w:sz w:val="22"/>
        </w:rPr>
        <w:t>Order issued March 5 accepting Consolidated Edison Company of New York, Inc. (Con Edison) and Orange and Rockland Inc.'s (O&amp;R) letter requesting that the effective date of the revised tariff sheets, which were filed on August 9, 1999, amending the Consolidated Edison Operating Companies FERC Electric Tariff (Joint OATT) be deferred to December 1, 1999. The proposed tariff sheets were filed in compliance with the requirements of the January 27, 1999 order in this proceeding that Con Edison and O&amp;R establish rates to apply under the Joint OATT in the event that the New York Independent System Operator was not operational by the date of the Con Edison and O&amp;R merger. Requests for Rehearing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Ameren Operating Companies, ER99-4226-002. </w:t>
      </w:r>
      <w:r>
        <w:rPr>
          <w:rFonts w:cs="Times New Roman" w:ascii="Times New Roman" w:hAnsi="Times New Roman"/>
          <w:i/>
          <w:iCs/>
          <w:sz w:val="22"/>
        </w:rPr>
        <w:t xml:space="preserve">Revised Generator Interconnection Procedures. </w:t>
      </w:r>
      <w:r>
        <w:rPr>
          <w:rFonts w:cs="Times New Roman" w:ascii="Times New Roman" w:hAnsi="Times New Roman"/>
          <w:sz w:val="22"/>
        </w:rPr>
        <w:t>On August 25, 1999, Ameren Services Company (Ameren), on behalf of the Ameren Operating Companies, filed changes in rates and in non-rate terms and conditions of the Ameren Open Access Transmission Tariff. Order issued October 14, 1999 directed Ameren to modify certain of the proposed revisions to non-rate terms and conditions and accepted such terms and conditions, as modified. On November 15, Ameren filed its compliance filing pursuant to the October 14 Order. Order issued March 5, 2001 accepting Ameren’s compliance filing, modifying its generator interconnection procedures. In its compliance filing, Ameren (1) clarified the time period within which Ameren will be required to provide a generator seeking an interconnection with an agreement to conduct a feasibility study, by establishing such time period as 30 days; (2) clarified its 90-day Right of First Refusal Period; (3) clarified the manner in which it will treat pre-existing requests and the kind of notice to be made available to generators with pre-existing requests as to the status of their requests; and (4) deleted Section 22.3. Requests for Rehearing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PECO Energy Company, OA97-526-000. </w:t>
      </w:r>
      <w:r>
        <w:rPr>
          <w:rFonts w:cs="Times New Roman" w:ascii="Times New Roman" w:hAnsi="Times New Roman"/>
          <w:i/>
          <w:iCs/>
          <w:sz w:val="22"/>
        </w:rPr>
        <w:t xml:space="preserve">Revised Tariff. </w:t>
      </w:r>
      <w:r>
        <w:rPr>
          <w:rFonts w:cs="Times New Roman" w:ascii="Times New Roman" w:hAnsi="Times New Roman"/>
          <w:sz w:val="22"/>
        </w:rPr>
        <w:t>Order issued March 5 accepting PECO Energy Company's revised sheets to its FERC Electric Tariff in order to comply with FERC's requirements pursuant to Order 888 that utilities unbundle their generation and transmission prices for coordination transactions under existing contracts and tariffs. Requests for Rehearing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Constellation Energy Group Inc. and Constellation Enterprises Inc., EC01-50-000. </w:t>
      </w:r>
      <w:r>
        <w:rPr>
          <w:rFonts w:cs="Times New Roman" w:ascii="Times New Roman" w:hAnsi="Times New Roman"/>
          <w:i/>
          <w:iCs/>
          <w:sz w:val="22"/>
          <w:szCs w:val="26"/>
        </w:rPr>
        <w:t xml:space="preserve">Disposition for Jurisdictional Facilities. </w:t>
      </w:r>
      <w:r>
        <w:rPr>
          <w:rFonts w:cs="Times New Roman" w:ascii="Times New Roman" w:hAnsi="Times New Roman"/>
          <w:sz w:val="22"/>
          <w:szCs w:val="26"/>
        </w:rPr>
        <w:t>Order issued March 6 accepting Constellation Energy Group Inc.’s (CEG) and Constellation Enterprises Inc.’s, on behalf of themselves and their public utility subsidiaries, application authorizing transfer of jurisdictional facilities associated with an internal corporate reorganization and a change in ownership. The transfer certain jurisdictional transmission facilities involved an intracorporate realignment, purchase by an affiliate of the Goldman Sachs Group Inc. of an indirect ownership interest in certain jurisdictional public utilities to be owned by a to-be-form entity, and the distribution by CEG of its shares in the new entity to the public shareholders of CEG. Requests for Rehearing due April 5.</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ISO New England, EL00-62-015. </w:t>
      </w:r>
      <w:r>
        <w:rPr>
          <w:rFonts w:cs="Times New Roman" w:ascii="Times New Roman" w:hAnsi="Times New Roman"/>
          <w:i/>
          <w:iCs/>
          <w:sz w:val="22"/>
          <w:szCs w:val="26"/>
        </w:rPr>
        <w:t xml:space="preserve">Installed Capability Deficiency Charge. </w:t>
      </w:r>
      <w:r>
        <w:rPr>
          <w:rFonts w:cs="Times New Roman" w:ascii="Times New Roman" w:hAnsi="Times New Roman"/>
          <w:sz w:val="22"/>
          <w:szCs w:val="26"/>
        </w:rPr>
        <w:t>Order issued December 15 rejecting a proposed new Installed Capability (ICAP) deficiency charge of $0.17/kW-month and ordered ISO New England, Inc. (ISO NE) to reinstate the previous administratively-determined ICAP deficiency charge of $8.75/kW-month. Numerous companies filed requests for rehearing of the December 15 Order. Order issued March 6 granting rehearing in part and provided that $0.17/kW-month shall be the ICAP deficiency charge from August 1, 2000 (the effective date of the administratively-determined deficiency charge that replaced the auction market-determined ICAP deficiency charge) until April 1, 2001 (the beginning of the first month following the order). However, the March 6 Order allowed the $8.75/kW-month as the ICAP deficiency charge beginning April 1, 2000, until the effective date of any superseding charge it might accept. The March 6 Order lifted the stay issued in the January 10, 2001 Order. All other respects of the rehearing request are denied.</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szCs w:val="26"/>
        </w:rPr>
      </w:pPr>
      <w:r>
        <w:rPr>
          <w:rFonts w:cs="Times New Roman" w:ascii="Times New Roman" w:hAnsi="Times New Roman"/>
          <w:b/>
          <w:bCs/>
          <w:sz w:val="22"/>
          <w:szCs w:val="26"/>
        </w:rPr>
        <w:t xml:space="preserve">Canal Electric Company, ER00-3766-000, ER00-3766-001 and ER00-3766-002. </w:t>
      </w:r>
      <w:r>
        <w:rPr>
          <w:rFonts w:cs="Times New Roman" w:ascii="Times New Roman" w:hAnsi="Times New Roman"/>
          <w:i/>
          <w:iCs/>
          <w:sz w:val="22"/>
          <w:szCs w:val="26"/>
        </w:rPr>
        <w:t xml:space="preserve">Restated Sixth Amendment to the Seabrook Power Contract. </w:t>
      </w:r>
      <w:r>
        <w:rPr>
          <w:rFonts w:cs="Times New Roman" w:ascii="Times New Roman" w:hAnsi="Times New Roman"/>
          <w:sz w:val="22"/>
          <w:szCs w:val="26"/>
        </w:rPr>
        <w:t>Order issued March 6 accepting Canal Electric Company’s Restated Sixth Amendment to the Seabrook Power Contract between Canal and it retail affiliates Cambridge Electric Light Co. and Commonwealth Electric Co. The Restated Sixth Amendment reflects a $141.6 million buy down of Seabrook’s investment cost by Cambridge and Commonwealth to Canal in compliance with the requirements of the Massachusetts Electric Industry Restructuring Act of 1997. Requests for Rehearing due April 5.</w:t>
      </w:r>
    </w:p>
    <w:p>
      <w:pPr>
        <w:pStyle w:val="Normal"/>
        <w:ind w:hanging="540" w:start="54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Dearborn Industrial Generation LLC, ER01-570-000 and ER01-570-001. </w:t>
      </w:r>
      <w:r>
        <w:rPr>
          <w:rFonts w:cs="Times New Roman" w:ascii="Times New Roman" w:hAnsi="Times New Roman"/>
          <w:i/>
          <w:iCs/>
          <w:sz w:val="22"/>
        </w:rPr>
        <w:t xml:space="preserve">Rate Schedule. </w:t>
      </w:r>
      <w:r>
        <w:rPr>
          <w:rFonts w:cs="Times New Roman" w:ascii="Times New Roman" w:hAnsi="Times New Roman"/>
          <w:sz w:val="22"/>
        </w:rPr>
        <w:t>Order issued February 27 accepting Dearborn Industrial Generation LLC’s (DIG) rate schedule to engage in electric power and energy purchases and sales. DIG contended that it is building an electric generation facility in four phases that will eventually have a nominal electric generating capacity of approximately 710 MW and will provide up to approximately 1.2 million pounds per hour of 250 psig steam for thermal use. Issuance of Order noticed March 6.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ER01-715-000 and ER01-715-001. </w:t>
      </w:r>
      <w:r>
        <w:rPr>
          <w:rFonts w:cs="Times New Roman" w:ascii="Times New Roman" w:hAnsi="Times New Roman"/>
          <w:i/>
          <w:iCs/>
          <w:sz w:val="22"/>
        </w:rPr>
        <w:t xml:space="preserve">Firm Point-to-Point Transmission Service Agreements and Network Upgrade Agreements. </w:t>
      </w:r>
      <w:r>
        <w:rPr>
          <w:rFonts w:cs="Times New Roman" w:ascii="Times New Roman" w:hAnsi="Times New Roman"/>
          <w:sz w:val="22"/>
        </w:rPr>
        <w:t>Order issued March 6 accepting Commonwealth Edison Company’s firm point-to-point transmission service and network upgrade agreements with Wisconsin Electric Power Co. and firm point-to-point transmission service agreements with Commonwealth Edison Co., in its wholesale merchant function. Requests for Rehearing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Harquahala Generating Company LLC, ER01-748-000 and ER01-748-001. </w:t>
      </w:r>
      <w:r>
        <w:rPr>
          <w:rFonts w:cs="Times New Roman" w:ascii="Times New Roman" w:hAnsi="Times New Roman"/>
          <w:i/>
          <w:iCs/>
          <w:sz w:val="22"/>
        </w:rPr>
        <w:t xml:space="preserve">Market-Based Sales. </w:t>
      </w:r>
      <w:r>
        <w:rPr>
          <w:rFonts w:cs="Times New Roman" w:ascii="Times New Roman" w:hAnsi="Times New Roman"/>
          <w:sz w:val="22"/>
        </w:rPr>
        <w:t>Order issued February 28 accepting Harquahala Generating Co. LLC’s rate schedule to engage in wholesale electric power and energy transactions at market-based rates. Harquahala proposed to construct a natural gas-fired, combined cycle power plant of approximately 1050 MW capacity in Maricopa County near the town of Tonopah, AZ. Issuance of Order noticed March 6.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Twelvepole Creek LLC, ER01-852-000. </w:t>
      </w:r>
      <w:r>
        <w:rPr>
          <w:rFonts w:cs="Times New Roman" w:ascii="Times New Roman" w:hAnsi="Times New Roman"/>
          <w:i/>
          <w:iCs/>
          <w:sz w:val="22"/>
        </w:rPr>
        <w:t xml:space="preserve">Sale of Electric Energy and Ancillary Services at Market-Based Rates. </w:t>
      </w:r>
      <w:r>
        <w:rPr>
          <w:rFonts w:cs="Times New Roman" w:ascii="Times New Roman" w:hAnsi="Times New Roman"/>
          <w:sz w:val="22"/>
        </w:rPr>
        <w:t>Order issued February 21 accepting Twelvepole Creek LLC’s (Twelvepole) request to (1) make power and energy sales at market-based rates; (2) engage in the sale of certain ancillary services at market-based rates into the markets administered by the PJM Interconnection, LLC, the New York Independent System Operator, the ISO New England, and the California Independent System Operator; (3) engage in sales of ancillary services at market-based rates consistent with the requirement regarding optional third-party ancillary services; (4) reassign transmission capacity; and (5) sell firm transmission rights. Twelvepole will own and operate a natural gas-fired electric generating facility to be constructed in Wayne County, West Virginia. Issuance of Order noticed March 6.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MEP Pleasant Hill Operating LLC, ER01-905-000. </w:t>
      </w:r>
      <w:r>
        <w:rPr>
          <w:rFonts w:cs="Times New Roman" w:ascii="Times New Roman" w:hAnsi="Times New Roman"/>
          <w:i/>
          <w:iCs/>
          <w:sz w:val="22"/>
        </w:rPr>
        <w:t xml:space="preserve">Market-Based Sales for Resale of Energy and/or Capacity. </w:t>
      </w:r>
      <w:r>
        <w:rPr>
          <w:rFonts w:cs="Times New Roman" w:ascii="Times New Roman" w:hAnsi="Times New Roman"/>
          <w:sz w:val="22"/>
        </w:rPr>
        <w:t>Order issued February 20 accepting MEP Pleasant Hill Operating LLC’s (MEPPH Operating) rate schedule to engage in wholesale electric power and energy transactions at market-based rates. MEPPH Operating will assume an agreement to sell energy and capacity to its affiliate Missouri Public Service from a generating facility with a capacity of approximately 600 MW to be constructed in Pleasant Hill, MO. The rate schedule would permit MEPPH Operating to sell additional capacity and energy from the Pleasant Hill facility under a tolling agreement. Issuance of Order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Heard County Power LLC, ER01-943-000. </w:t>
      </w:r>
      <w:r>
        <w:rPr>
          <w:rFonts w:cs="Times New Roman" w:ascii="Times New Roman" w:hAnsi="Times New Roman"/>
          <w:i/>
          <w:iCs/>
          <w:sz w:val="22"/>
        </w:rPr>
        <w:t xml:space="preserve">Sale of Electric Energy and Capacity. </w:t>
      </w:r>
      <w:r>
        <w:rPr>
          <w:rFonts w:cs="Times New Roman" w:ascii="Times New Roman" w:hAnsi="Times New Roman"/>
          <w:sz w:val="22"/>
        </w:rPr>
        <w:t>Order issued February 27 accepting Heard County Power, LLC’s rate schedule to engage in wholesale electric power and energy transactions at market-based rates. The Heard County generating facility will be a simple cycle electric generation facility consisting of 3 gas-fired combustion turbine generators with a total nominal power output of approximately 500 MW in Heard County, Georgia. Issuance of Order noticed March 6.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Global Markets, LLC, ER01-959-000. </w:t>
      </w:r>
      <w:r>
        <w:rPr>
          <w:rFonts w:cs="Times New Roman" w:ascii="Times New Roman" w:hAnsi="Times New Roman"/>
          <w:i/>
          <w:iCs/>
          <w:sz w:val="22"/>
        </w:rPr>
        <w:t xml:space="preserve">Market Rate Tariff. </w:t>
      </w:r>
      <w:r>
        <w:rPr>
          <w:rFonts w:cs="Times New Roman" w:ascii="Times New Roman" w:hAnsi="Times New Roman"/>
          <w:sz w:val="22"/>
        </w:rPr>
        <w:t>Order issued March 1 accepting Allegheny Energy Global Markets, LLC’s Market Rate Tariff, an initial tariff of general applicability for the sale of electric energy and capacity at market-based rates. The Market Rate Tariff was filed in conjunction with an application filed January 12, 2001 for authorization for Merrill Lynch Capital Services, Inc. (MLCS) to sell and assign certain jurisdictional facilities to Allegheny Energy Global Markets, LLC and for MLCS to acquire membership interests in Allegheny Energy Supply Co., LLC, the sole member of Allegheny Energy Global Markets, LLC. Issuance of Order noticed March 6.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Southwest Power Pool, Inc., ER01-1070-000.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January 26, Southwest Power Pool, Inc. submitted a Firm Point-to-Point Transmission Service Agreement with Aquila Energy Marketing Corporation. Deficiency letter issued March 6 requesting a revised service agreement, which meets FERC’s requirements to complete and/or include the specifications that are required for long-term firm point-to-point service. Order is interlocutory and is not subject to rehearing. Response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Metropolitan Edison Company, ER01-1091-001.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ER01-1171-000. </w:t>
      </w:r>
      <w:r>
        <w:rPr>
          <w:rFonts w:cs="Times New Roman" w:ascii="Times New Roman" w:hAnsi="Times New Roman"/>
          <w:i/>
          <w:iCs/>
          <w:sz w:val="22"/>
        </w:rPr>
        <w:t xml:space="preserve">Notice of Assignment. </w:t>
      </w:r>
      <w:r>
        <w:rPr>
          <w:rFonts w:cs="Times New Roman" w:ascii="Times New Roman" w:hAnsi="Times New Roman"/>
          <w:sz w:val="22"/>
        </w:rPr>
        <w:t>On August 21, pursuant to the Asset Transfer Agreement between Public Service Electric and Gas Company (PSE&amp;G) and PSEG Power LLC (Power), PSEG Energy Resources &amp; Trade LLC (PSEG ER&amp;T), PSEG Fossil LLC and PSEG Nuclear LLC, PSE&amp;G transferred to PSEG ER&amp;T, among other things, all of its right, title and interest in contracts related to the purchase and trading of energy, capacity and energy-related commodities, products and financial instruments related thereto (and excluding the sale and purchase of natural gas). Accordingly, the future purchase, sale and trading of energy will be conducted by PSEG ER&amp;T rather than PSE&amp;G. PSEG ER&amp;T will be the exclusive wholesale provider of electricity to PSE&amp;G to serve its retail customers. On February 5, Cinergy Services Inc. submitted a notice of assignment from PSE&amp;G to PSEG ER&amp;T. Order issued March 6 accepting Cinergy Services Inc.’s notice of assignment for the following agreements: Cost-Based Power Sales Agreement, Market-Based Power Sales Agreement and Service Agreement for Resale of Transmission Rights and Ancillary Service Rights. Requests for Rehearing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ER01-1356-000. </w:t>
      </w:r>
      <w:r>
        <w:rPr>
          <w:rFonts w:cs="Times New Roman" w:ascii="Times New Roman" w:hAnsi="Times New Roman"/>
          <w:i/>
          <w:iCs/>
          <w:sz w:val="22"/>
        </w:rPr>
        <w:t xml:space="preserve">Network Integration Transmission Service and Network Operating Agreements. </w:t>
      </w:r>
      <w:r>
        <w:rPr>
          <w:rFonts w:cs="Times New Roman" w:ascii="Times New Roman" w:hAnsi="Times New Roman"/>
          <w:sz w:val="22"/>
        </w:rPr>
        <w:t>On March 1, Commonwealth Edison Company submitted a revised unexecuted Network Integration Transmission Service Agreement and a revised unexecuted Network Operating Agreement with Illinois Municipal Electric Agency (IMEA). These agreements accommodate IMEA’s request to utilize dynamic scheduling for the Village of Winnetka, IL and reflect the latest values for network load and network resources. Filing noticed March 1.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ER01-1357-000. </w:t>
      </w:r>
      <w:r>
        <w:rPr>
          <w:rFonts w:cs="Times New Roman" w:ascii="Times New Roman" w:hAnsi="Times New Roman"/>
          <w:i/>
          <w:iCs/>
          <w:sz w:val="22"/>
        </w:rPr>
        <w:t xml:space="preserve">Membership. </w:t>
      </w:r>
      <w:r>
        <w:rPr>
          <w:rFonts w:cs="Times New Roman" w:ascii="Times New Roman" w:hAnsi="Times New Roman"/>
          <w:sz w:val="22"/>
        </w:rPr>
        <w:t>On March 1, the New England Power Pool (NEPOOL) Participants Committee filed for acceptance materials (1) to permit NEPOOL to expand its membership to include ANP Marketing Company and PPL Wallingford Energy LLC; and (2) to terminate the memberships of Champion International Corporation and Coastal Merchant Energy LP.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Mexico, ER01-1358-000. </w:t>
      </w:r>
      <w:r>
        <w:rPr>
          <w:rFonts w:cs="Times New Roman" w:ascii="Times New Roman" w:hAnsi="Times New Roman"/>
          <w:i/>
          <w:iCs/>
          <w:sz w:val="22"/>
        </w:rPr>
        <w:t xml:space="preserve">Service Agreements. </w:t>
      </w:r>
      <w:r>
        <w:rPr>
          <w:rFonts w:cs="Times New Roman" w:ascii="Times New Roman" w:hAnsi="Times New Roman"/>
          <w:sz w:val="22"/>
        </w:rPr>
        <w:t>On March 1, Public Service Company of New Mexico submitted four agreements with Tri-State Generation and Transmission Association, Inc. The agreements include two service agreements under the terms of PNM’s Open Access Transmission Tariff (one for Network Integration Transmission Service, and an associated Network Operating Agreement) and two related bi-lateral agreements (a Bus License Agreement and a Maintenance and Capital Replacement Agreement).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Systems Inc., ER01-1360-000. </w:t>
      </w:r>
      <w:r>
        <w:rPr>
          <w:rFonts w:cs="Times New Roman" w:ascii="Times New Roman" w:hAnsi="Times New Roman"/>
          <w:i/>
          <w:iCs/>
          <w:sz w:val="22"/>
        </w:rPr>
        <w:t xml:space="preserve">Service Agreement. </w:t>
      </w:r>
      <w:r>
        <w:rPr>
          <w:rFonts w:cs="Times New Roman" w:ascii="Times New Roman" w:hAnsi="Times New Roman"/>
          <w:sz w:val="22"/>
        </w:rPr>
        <w:t>On March 1, American Transmission Systems Inc. filed an agreement for construction of a new 138 kV delivery point with The Borough of Zelienople. The agreement provided for the replacement of Zelienople’s existing 4.16 kV distribution delivery point with a new 138 kV transmission delivery point.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State Electric &amp; Gas Corporation, ER01-1361-000. </w:t>
      </w:r>
      <w:r>
        <w:rPr>
          <w:rFonts w:cs="Times New Roman" w:ascii="Times New Roman" w:hAnsi="Times New Roman"/>
          <w:i/>
          <w:iCs/>
          <w:sz w:val="22"/>
        </w:rPr>
        <w:t xml:space="preserve">Facilities Agreement. </w:t>
      </w:r>
      <w:r>
        <w:rPr>
          <w:rFonts w:cs="Times New Roman" w:ascii="Times New Roman" w:hAnsi="Times New Roman"/>
          <w:sz w:val="22"/>
        </w:rPr>
        <w:t>On March 1, New York State Electric &amp; Gas Corporation (NYSEG) filed a Facilities Agreement with the Village of Bath. This agreement provided for NYSEG to install a tap of its transmission system in order to provide increased reliability to Bath. Additionally, Bath will pay monthly installments on NYSEG’s annual charges for routine operation, maintenance, general expenses and taxes.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Maine Electric Power Company, ER01-1362-000. </w:t>
      </w:r>
      <w:r>
        <w:rPr>
          <w:rFonts w:cs="Times New Roman" w:ascii="Times New Roman" w:hAnsi="Times New Roman"/>
          <w:i/>
          <w:iCs/>
          <w:sz w:val="22"/>
        </w:rPr>
        <w:t xml:space="preserve">Amendment to Operating Agreement. </w:t>
      </w:r>
      <w:r>
        <w:rPr>
          <w:rFonts w:cs="Times New Roman" w:ascii="Times New Roman" w:hAnsi="Times New Roman"/>
          <w:sz w:val="22"/>
        </w:rPr>
        <w:t>On March 1, Maine Electric Power Co. filed an amendment extending until July 1, 2005, the term of the Chester SVC Partnership Basic Operating Agreement.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Coral Energy Management LLC, ER01-1363-000.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March 1, Coral Energy Management LLC petitioned FERC for an order (1) accepting its proposed Market Based Rate Tariff; (2) granting waiver of certain regulations; and (3) granting the blanket approvals normally accorded sellers permitted to sell at market-based rates.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Indiana Public Service Company, ER01-1365-000. </w:t>
      </w:r>
      <w:r>
        <w:rPr>
          <w:rFonts w:cs="Times New Roman" w:ascii="Times New Roman" w:hAnsi="Times New Roman"/>
          <w:i/>
          <w:iCs/>
          <w:sz w:val="22"/>
        </w:rPr>
        <w:t xml:space="preserve">Non-Firm Point-to-Point Transmission Service Agreement. </w:t>
      </w:r>
      <w:r>
        <w:rPr>
          <w:rFonts w:cs="Times New Roman" w:ascii="Times New Roman" w:hAnsi="Times New Roman"/>
          <w:sz w:val="22"/>
        </w:rPr>
        <w:t>On March 1, Northern Indiana Public Service Co. filed a non-firm point-to-point transmission service agreement with Powerex Corporation.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Indiana Public Service Company, ER01-1365-000. </w:t>
      </w:r>
      <w:r>
        <w:rPr>
          <w:rFonts w:cs="Times New Roman" w:ascii="Times New Roman" w:hAnsi="Times New Roman"/>
          <w:i/>
          <w:iCs/>
          <w:sz w:val="22"/>
        </w:rPr>
        <w:t xml:space="preserve">Non-Firm Point-to-Point Transmission Service Agreement. </w:t>
      </w:r>
      <w:r>
        <w:rPr>
          <w:rFonts w:cs="Times New Roman" w:ascii="Times New Roman" w:hAnsi="Times New Roman"/>
          <w:sz w:val="22"/>
        </w:rPr>
        <w:t>On March 1, Northern Indiana Public Service Co. filed a non-firm point-to-point transmission service agreement with Northern Indiana Public Service Co. (Energy Services).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ER01-1367-000. </w:t>
      </w:r>
      <w:r>
        <w:rPr>
          <w:rFonts w:cs="Times New Roman" w:ascii="Times New Roman" w:hAnsi="Times New Roman"/>
          <w:i/>
          <w:iCs/>
          <w:sz w:val="22"/>
        </w:rPr>
        <w:t xml:space="preserve">Modified and Redesignated Interconnection and Operating Agreement. </w:t>
      </w:r>
      <w:r>
        <w:rPr>
          <w:rFonts w:cs="Times New Roman" w:ascii="Times New Roman" w:hAnsi="Times New Roman"/>
          <w:sz w:val="22"/>
        </w:rPr>
        <w:t>On March 1, Entergy Services Inc., on behalf of Entergy Arkansas Inc., filed a modified and redesignated interconnection and operating agreement and an updated Generator Imbalance Agreement with Union Power Partners, LP. The modified interconnection and operating agreement reflects UPP’s selection of specific Optional System Upgrades for the interconnection of its generating facility to Entergy Arkansas’ transmission system.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ER01-1376-000. </w:t>
      </w:r>
      <w:r>
        <w:rPr>
          <w:rFonts w:cs="Times New Roman" w:ascii="Times New Roman" w:hAnsi="Times New Roman"/>
          <w:i/>
          <w:iCs/>
          <w:sz w:val="22"/>
        </w:rPr>
        <w:t xml:space="preserve">Short-Term Firm and Non-Firm Point-to-Point Transmission Service Agreements. </w:t>
      </w:r>
      <w:r>
        <w:rPr>
          <w:rFonts w:cs="Times New Roman" w:ascii="Times New Roman" w:hAnsi="Times New Roman"/>
          <w:sz w:val="22"/>
        </w:rPr>
        <w:t>On February 28, Entergy Services Inc., on behalf of Entergy Arkansas Inc., Entergy Gulf States Inc., Entergy Louisiana Inc., Entergy Mississippi Inc., and Entergy New Orleans Inc., filed short-term firm and non-firm point-to-point transmission service agreements with Axia Energy LP. Filing noticed March 6.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Central Hudson Gas &amp; Electric Corporation, Consolidated Edison Company of New York Inc., Niagara Mohawk Power Corporation, New York State Electric &amp; Gas Corporation, Orange &amp; Rockland Utilities Inc. and Rochester Gas &amp; Electric Corporation, RT01-95-000. </w:t>
      </w:r>
      <w:r>
        <w:rPr>
          <w:rFonts w:cs="Times New Roman" w:ascii="Times New Roman" w:hAnsi="Times New Roman"/>
          <w:i/>
          <w:iCs/>
          <w:sz w:val="22"/>
        </w:rPr>
        <w:t xml:space="preserve">Extension of Time. </w:t>
      </w:r>
      <w:r>
        <w:rPr>
          <w:rFonts w:cs="Times New Roman" w:ascii="Times New Roman" w:hAnsi="Times New Roman"/>
          <w:sz w:val="22"/>
        </w:rPr>
        <w:t>On March 2, New York Independent System Operator Inc. (NYISO) filed a motion for an extension of time within which to submit its answer to pleadings filed in Docket No. RT01-2-000 and RT01-86-000 on February 23, as well as, other pleadings filed, in this proceeding. In its motion, NYISO stated that a number of lengthy pleadings have been submitted in this proceeding and that certain of the pleadings make complex technical arguments that will take time to prepare and file an answer. The motion also stated that the NYISO has also committed to make several other major filings in other matters before FERC in the next few days and that given these obligations, additional time is needed to prepare its answer within the usual 15-day period. Notice granting NYISO an extension of time for the filing of answers and pleadings filed on or before February 23 to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Audrain LLC and NRG Energy Inc., EC01-76-000. </w:t>
      </w:r>
      <w:r>
        <w:rPr>
          <w:rFonts w:cs="Times New Roman" w:ascii="Times New Roman" w:hAnsi="Times New Roman"/>
          <w:i/>
          <w:iCs/>
          <w:sz w:val="22"/>
        </w:rPr>
        <w:t xml:space="preserve">Disposition of Jurisdictional Facilities. </w:t>
      </w:r>
      <w:r>
        <w:rPr>
          <w:rFonts w:cs="Times New Roman" w:ascii="Times New Roman" w:hAnsi="Times New Roman"/>
          <w:sz w:val="22"/>
        </w:rPr>
        <w:t>On March 1, Duke Energy Audrain LLC and NRG Energy Inc. (NRG) (collectively, the Applicants) filed an application requesting authorization of the transfer of Duke Energy North America LLC’s 100% membership interests in Duke Audrain to NRG (the transaction). NRG will pay cash for the membership interests. Duke Audrain is developing an approximately 640 MW natural gas-fired, electric generating facility located in Audrain County, MO. Duke Audrain will operate the facility. The transaction may constitute the indirect disposition of jurisdictional facilities associated with the facility (e.g. market-based rate schedules of Duke Audrain and the sale agreements entered into thereunder, limited transmission interconnection facilities and jurisdictional books and records). Filing noticed March 7. Protests due April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 Carolina Public Service Authority and The Energy Authority, EL01-30-000. </w:t>
      </w:r>
      <w:r>
        <w:rPr>
          <w:rFonts w:cs="Times New Roman" w:ascii="Times New Roman" w:hAnsi="Times New Roman"/>
          <w:i/>
          <w:iCs/>
          <w:sz w:val="22"/>
        </w:rPr>
        <w:t xml:space="preserve">Complaint. </w:t>
      </w:r>
      <w:r>
        <w:rPr>
          <w:rFonts w:cs="Times New Roman" w:ascii="Times New Roman" w:hAnsi="Times New Roman"/>
          <w:sz w:val="22"/>
        </w:rPr>
        <w:t>On January 30, 2001, South Carolina Public Service Authority (Santee Cooper) filed a complaint and request for fast track processing against Duke Energy Corporation (Duke). On February 27, Santee Cooper and The Energy Authority (TEA) filed a motion to join TEA as a co-complainant and reply to the answer of February 9, 2001 filed by Duke.  Santee Cooper and TEA stated that (1) the complaint falls squarely within FERC's primary responsibility; (2) the plain meaning of the Duke Power-TEA PSA contradicts Dukes' contention that Santee Cooper must purchase transmission service under the agreement; (3) even if transmission service is required under the Duke Power-TEA PSA, the agreement does not preclude deliveries to Saluda River; (4) Duke misinterprets the law governing forbidden restrictions on resale; and (5) Duke Bulk Power Marketing appears to have violated its contractual duty to arrange transmission service under the Duke Power-TEA PSA. Filing noticed March 7. Protests due March 14.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Caledonia Power LLC, EL01-44-000. </w:t>
      </w:r>
      <w:r>
        <w:rPr>
          <w:rFonts w:cs="Times New Roman" w:ascii="Times New Roman" w:hAnsi="Times New Roman"/>
          <w:i/>
          <w:iCs/>
          <w:sz w:val="22"/>
        </w:rPr>
        <w:t xml:space="preserve">Waiver of Requirements of Order Nos. 888 and 889. </w:t>
      </w:r>
      <w:r>
        <w:rPr>
          <w:rFonts w:cs="Times New Roman" w:ascii="Times New Roman" w:hAnsi="Times New Roman"/>
          <w:sz w:val="22"/>
        </w:rPr>
        <w:t>On March 2, Caledonia Power LLC filed a request of waiver of requirements under Order Nos. 888 and 889, with respect to certain interconnection facilities associated with Caledonia’s generating facility to be located near Caledonia MS. Caledonia Generating stated that waiver of Order Nos. 888 and 889 is justified since the interconnection loop is a limited and discrete facility that does not compromise an integrated transmission system.  Further Caledonia Generating stated that since it will not be a member of the tight pool grid, it meets FERC's standards for waiver subject to a future request for transmission service, Order No. 888, or FERC action on a complaint, Order No. 889. Caledonia Generating maintained that it does not anticipate receiving requests for transmission on the loop and the capacity of the loop will be reserved to Caledonia's use for the delivery of power to the marketer. Filing noticed March 7.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Consolidated Edison Company of New York Inc., EL01-45-000 and ER01-1385-000. </w:t>
      </w:r>
      <w:r>
        <w:rPr>
          <w:rFonts w:cs="Times New Roman" w:ascii="Times New Roman" w:hAnsi="Times New Roman"/>
          <w:i/>
          <w:iCs/>
          <w:sz w:val="22"/>
        </w:rPr>
        <w:t xml:space="preserve">Revise Localized Market Power Mitigation Measures. </w:t>
      </w:r>
      <w:r>
        <w:rPr>
          <w:rFonts w:cs="Times New Roman" w:ascii="Times New Roman" w:hAnsi="Times New Roman"/>
          <w:sz w:val="22"/>
        </w:rPr>
        <w:t>On March 1, 2001, Consolidated Edison Company of New York, Inc. (ConEd) filed a request to revise localized market power mitigation measures applicable to sales of capacity, energy and certain ancillary services from specified generating units in New York City. ConEd contended that the purpose of the filing is to propose limited modifications to its proposed mitigation measures to assure their operation, as originally intended, and to close certain loopholes in the coverage that have become apparent as a result of New York Independent System Operator Inc.'s operation. ConEd stated these revisions are necessary to prevent unanticipated anomalies in the market mitigation measures, which have resulted in New York City energy consumers bearing tens of millions of dollars of excessive charges due to the exercise of localized market power. Filing noticed March 7.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ER01-1028-001. </w:t>
      </w:r>
      <w:r>
        <w:rPr>
          <w:rFonts w:cs="Times New Roman" w:ascii="Times New Roman" w:hAnsi="Times New Roman"/>
          <w:i/>
          <w:iCs/>
          <w:sz w:val="22"/>
        </w:rPr>
        <w:t xml:space="preserve">Withdrawal. </w:t>
      </w:r>
      <w:r>
        <w:rPr>
          <w:rFonts w:cs="Times New Roman" w:ascii="Times New Roman" w:hAnsi="Times New Roman"/>
          <w:sz w:val="22"/>
        </w:rPr>
        <w:t>Order issued March 2 accepting Commonwealth Edison Co.’s (ComEd) notice to amend its January 22, 2001 filing and withdraw from the long-term firm point-to-point transmission service agreement with Dynegy Power Marketing, Inc. (DYPM). ComEd is withdrawing the DYPM Agreement because, at the time it was filed, it had already been superseded by a subsequent set of transactions requested and confirmed by DYPM on December 21, 2000. On March 2, DYPM timely filed a motion to intervene and protest. Order issued March 7 correcting FERC action taken in the March 2 Order. In the March 2 Order, FERC indicated that no comments, protests or interventions had been filed, and that your submittal was being accepted for filing. Accordingly, the March 2 Order was incorrect and is hereby vacated. DYPM’s intervention and protest will be considered by FERC in due course.</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ER01-1052-000. </w:t>
      </w:r>
      <w:r>
        <w:rPr>
          <w:rFonts w:cs="Times New Roman" w:ascii="Times New Roman" w:hAnsi="Times New Roman"/>
          <w:i/>
          <w:iCs/>
          <w:sz w:val="22"/>
        </w:rPr>
        <w:t xml:space="preserve">Letter Agreement. </w:t>
      </w:r>
      <w:r>
        <w:rPr>
          <w:rFonts w:cs="Times New Roman" w:ascii="Times New Roman" w:hAnsi="Times New Roman"/>
          <w:sz w:val="22"/>
        </w:rPr>
        <w:t>Order issued March 7 accepting Southern Co. Services, Inc.’s (SCS), acting as agent for Alabama Power Co., Georgia Power Co., Gulf Power Co., Mississippi Power Co. and Savannah Electric and Power Co., Letter Agreements with Florida Power Corp., Florida Power &amp; Light Co., and Jacksonville Electric Authority. Order directed SCS to file the Fuel Accounting Procedure Adjustment in conformance with Order No. 614 by March 22. The purpose of the letter agreements is to address certain fuel accounting procedures for use in connection with unit power sales agreements. Requests for Rehearing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Electric Transmission, ER01-1118-000. </w:t>
      </w:r>
      <w:r>
        <w:rPr>
          <w:rFonts w:cs="Times New Roman" w:ascii="Times New Roman" w:hAnsi="Times New Roman"/>
          <w:i/>
          <w:iCs/>
          <w:sz w:val="22"/>
        </w:rPr>
        <w:t xml:space="preserve">Revised Network Integration Transmission Service Agreement. </w:t>
      </w:r>
      <w:r>
        <w:rPr>
          <w:rFonts w:cs="Times New Roman" w:ascii="Times New Roman" w:hAnsi="Times New Roman"/>
          <w:sz w:val="22"/>
        </w:rPr>
        <w:t>Order issued March 7 accepting Duke Electric Transmission (Duke Transmission), a division of Duke Energy Corporation (Duke), revised Network Integration Transmission Service Agreement between Duke Transmission, Duke Power Co. and South Carolina Electric and Gas Co. (SCE&amp;G), a Division of SCANA Corp. The revised agreement changes the existing rates for such service to reflect the direct assignment costs for the addition of new interconnection, the Newbury County facility, with SCE&amp;G. Requests for Rehearing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Sempra Energy Resources, ER01-1178-002.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February 6, Sempra Energy Resources (SER) submitted an application for market-based rates for the wholesale sale of electric power and ancillary services from SER's 50% entitlement to the output of the El Dorado generating plant in Boulder City, Nevada and from other sources pursuant to SER's FERC Electric Rate Schedule No. 1. On February 9, SER submitted tariff pages to be substituted for those filed with the Application of Sempra Energy Resources for Market-Based Rates, filed on February 6, 2001. The enclosed tariff sheets reflected revisions to conform to the rate schedule sheet designation format prescribed by FERC in Order No. 614.  In addition, language has been added to the second paragraph of section 6 on Original Sheet No. 2 of Original Volume No. 1 in order to conform it to the first paragraph of that section.  The language added makes clear that the stated prohibition does not apply to markets for which blanket authority to sell ancillary services at market-based rates has granted. On March 2, SER enclosed tariff sheets reflecting revisions to incorporate information SER previously provided to FERC in its transmittal letter on February 9. Filing noticed March 7. Protests due March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ER01-1372-000. </w:t>
      </w:r>
      <w:r>
        <w:rPr>
          <w:rFonts w:cs="Times New Roman" w:ascii="Times New Roman" w:hAnsi="Times New Roman"/>
          <w:i/>
          <w:iCs/>
          <w:sz w:val="22"/>
        </w:rPr>
        <w:t xml:space="preserve">Amendments to Amended and Restated Operating Agreement. </w:t>
      </w:r>
      <w:r>
        <w:rPr>
          <w:rFonts w:cs="Times New Roman" w:ascii="Times New Roman" w:hAnsi="Times New Roman"/>
          <w:sz w:val="22"/>
        </w:rPr>
        <w:t>On March 2, PJM Interconnection LLC (PJM) filed amendments to Articles 8 and 17 of its Amended and Restated Operating Agreement, modifying the agreement to allow state offices of consumer advocates that so elect, to have full voting rights in the PJM Members Committee.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ER01-1373-000. </w:t>
      </w:r>
      <w:r>
        <w:rPr>
          <w:rFonts w:cs="Times New Roman" w:ascii="Times New Roman" w:hAnsi="Times New Roman"/>
          <w:i/>
          <w:iCs/>
          <w:sz w:val="22"/>
        </w:rPr>
        <w:t xml:space="preserve">Amendments to Amended and Restated Operating Agreement. </w:t>
      </w:r>
      <w:r>
        <w:rPr>
          <w:rFonts w:cs="Times New Roman" w:ascii="Times New Roman" w:hAnsi="Times New Roman"/>
          <w:sz w:val="22"/>
        </w:rPr>
        <w:t>On March 2, PJM Interconnection LLC (PJM) filed amendments to Section 7.5.1 of its Amended and Restated Operating Agreement, modifying the agreement to increase the number of PJM Members Committee representatives on the PJM Finance Committee from two to three.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Tampa Electric Company, ER01-1377-000. </w:t>
      </w:r>
      <w:r>
        <w:rPr>
          <w:rFonts w:cs="Times New Roman" w:ascii="Times New Roman" w:hAnsi="Times New Roman"/>
          <w:i/>
          <w:iCs/>
          <w:sz w:val="22"/>
        </w:rPr>
        <w:t xml:space="preserve">Market-Based Sales Service Agreement. </w:t>
      </w:r>
      <w:r>
        <w:rPr>
          <w:rFonts w:cs="Times New Roman" w:ascii="Times New Roman" w:hAnsi="Times New Roman"/>
          <w:sz w:val="22"/>
        </w:rPr>
        <w:t>On March 2, Tampa Electric Co. filed a market-based sales service agreement with the City of Lake Worth, Florida.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Tampa Electric Company, ER01-1378-000. </w:t>
      </w:r>
      <w:r>
        <w:rPr>
          <w:rFonts w:cs="Times New Roman" w:ascii="Times New Roman" w:hAnsi="Times New Roman"/>
          <w:i/>
          <w:iCs/>
          <w:sz w:val="22"/>
        </w:rPr>
        <w:t xml:space="preserve">Firm and Non-Firm Point-to-Point Transmission Service Agreement. </w:t>
      </w:r>
      <w:r>
        <w:rPr>
          <w:rFonts w:cs="Times New Roman" w:ascii="Times New Roman" w:hAnsi="Times New Roman"/>
          <w:sz w:val="22"/>
        </w:rPr>
        <w:t>On March 2, Tampa Electric Co. filed firm and non-firm point-to-point transmission service agreements with Carolina Power &amp; Light Company.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Detroit Edison Company, ER01-1379-000. </w:t>
      </w:r>
      <w:r>
        <w:rPr>
          <w:rFonts w:cs="Times New Roman" w:ascii="Times New Roman" w:hAnsi="Times New Roman"/>
          <w:i/>
          <w:iCs/>
          <w:sz w:val="22"/>
        </w:rPr>
        <w:t xml:space="preserve">Wholesale Power Sales Service Agreements. </w:t>
      </w:r>
      <w:r>
        <w:rPr>
          <w:rFonts w:cs="Times New Roman" w:ascii="Times New Roman" w:hAnsi="Times New Roman"/>
          <w:sz w:val="22"/>
        </w:rPr>
        <w:t>On March 2, The Detroit Edison Company filed a wholesale power sales transaction service agreement with Powerex Corp.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Caledonia Generating LLC, ER01-1383-000. </w:t>
      </w:r>
      <w:r>
        <w:rPr>
          <w:rFonts w:cs="Times New Roman" w:ascii="Times New Roman" w:hAnsi="Times New Roman"/>
          <w:i/>
          <w:iCs/>
          <w:sz w:val="22"/>
        </w:rPr>
        <w:t xml:space="preserve">Market-Based Rate Tariff. </w:t>
      </w:r>
      <w:r>
        <w:rPr>
          <w:rFonts w:cs="Times New Roman" w:ascii="Times New Roman" w:hAnsi="Times New Roman"/>
          <w:sz w:val="22"/>
        </w:rPr>
        <w:t>On March 2, Caledonia Generating LLC, petitioned the FERC for acceptance of its market based rate tariff, waiver of certain regulations and preapproval of transactions. Caledonia is developing an 813 MW (summer rated) gas fired generating facility in Caledonia, MS.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Services Inc., ER01-1384-000. </w:t>
      </w:r>
      <w:r>
        <w:rPr>
          <w:rFonts w:cs="Times New Roman" w:ascii="Times New Roman" w:hAnsi="Times New Roman"/>
          <w:i/>
          <w:iCs/>
          <w:sz w:val="22"/>
        </w:rPr>
        <w:t xml:space="preserve">Modified and Redesignated Interconnection and Operating Agreement. </w:t>
      </w:r>
      <w:r>
        <w:rPr>
          <w:rFonts w:cs="Times New Roman" w:ascii="Times New Roman" w:hAnsi="Times New Roman"/>
          <w:sz w:val="22"/>
        </w:rPr>
        <w:t>On March 2, Entergy Service Inc., on behalf of Entergy Gulf States, Inc. filed a modified and redesignated interconnection and operating agreement and generator imbalance agreement with SRW Cogeneration LP. The revisions (1) reflect the estimated costs for the System Upgrades previously selected by SRW Cogen, and the method by which SRW Cogen will be responsible for reimbursing Entergy for the Actual Costs incurred in the construction of such upgrades; (2) includes a new Appendix F-1, which includes SRW Cogen’s selected Additional System Upgrades, and the estimated costs associated with each Additional System selected; (3) includes a new Appendix D-1, which lists the System Protection Facilities that are required to accompany SRW Cogen’s selected Additional System Upgrades; and (4) includes minor ministerial changes, a clarification of the procedures regarding the provision of transmission service credits for System Upgrades and Additional System Upgrades, and certain other modifications relating to the added appendices.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ER97-1523-061, OA97-470-056 and ER97-4234-054. </w:t>
      </w:r>
      <w:r>
        <w:rPr>
          <w:rFonts w:cs="Times New Roman" w:ascii="Times New Roman" w:hAnsi="Times New Roman"/>
          <w:i/>
          <w:iCs/>
          <w:sz w:val="22"/>
        </w:rPr>
        <w:t xml:space="preserve">First Year Operations Report. </w:t>
      </w:r>
      <w:r>
        <w:rPr>
          <w:rFonts w:cs="Times New Roman" w:ascii="Times New Roman" w:hAnsi="Times New Roman"/>
          <w:sz w:val="22"/>
        </w:rPr>
        <w:t>On March 2, the New York Independent System Operator Inc. (NYISO) filed a report on its first year of operations, pursuant to the January 27, 1999 Order. NYISO’s report includes (1) an evaluation of the ancillary services markets; (2) an analysis of the method and possible options in dealing with storm watch conditions; (3) an evaluation of the use of external suppliers of ancillary services; (4) its analysis and recommendations for a reconfiguration auction and a process where parties could request a reconfiguration of (their) existing (Transmission Congestion Contracts); and (5) an evaluation of the auction mechanism. Filing noticed March 7. Protest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 Central Missouri Electric Cooperative, Inc., ES01-18-000. </w:t>
      </w:r>
      <w:r>
        <w:rPr>
          <w:rFonts w:cs="Times New Roman" w:ascii="Times New Roman" w:hAnsi="Times New Roman"/>
          <w:i/>
          <w:iCs/>
          <w:sz w:val="22"/>
        </w:rPr>
        <w:t xml:space="preserve">Long-Term Loan Agreement. </w:t>
      </w:r>
      <w:r>
        <w:rPr>
          <w:rFonts w:cs="Times New Roman" w:ascii="Times New Roman" w:hAnsi="Times New Roman"/>
          <w:sz w:val="22"/>
        </w:rPr>
        <w:t>Order issued March 7 authorizing North Central Missouri Electric Cooperative, Inc. to make long-term borrowings under a loan agreement with National Rural Utilities Cooperative Finance Corporation (CFC) in the form of two promissory notes in the amounts of $5,138,617.81 and $861,382.10. Requests for Rehearing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AES Corporation and IPALCO Enterprises Inc., EC01-25-000. </w:t>
      </w:r>
      <w:r>
        <w:rPr>
          <w:rFonts w:cs="Times New Roman" w:ascii="Times New Roman" w:hAnsi="Times New Roman"/>
          <w:i/>
          <w:iCs/>
          <w:sz w:val="22"/>
        </w:rPr>
        <w:t xml:space="preserve">Acquisition. </w:t>
      </w:r>
      <w:r>
        <w:rPr>
          <w:rFonts w:cs="Times New Roman" w:ascii="Times New Roman" w:hAnsi="Times New Roman"/>
          <w:sz w:val="22"/>
        </w:rPr>
        <w:t>Order issued March 8 accepting AES Corporation and IPALCO Enterprises Inc.’s application requesting authorization for AES to acquire IPALCO. IPALCO has two principal wholly owned subsidiaries, IPL and Mid-America Capital Resources, Inc. Requests for Rehearing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Axia Energy, LP v. Southwest Power Pool, EL01-46-000. </w:t>
      </w:r>
      <w:r>
        <w:rPr>
          <w:rFonts w:cs="Times New Roman" w:ascii="Times New Roman" w:hAnsi="Times New Roman"/>
          <w:i/>
          <w:iCs/>
          <w:sz w:val="22"/>
        </w:rPr>
        <w:t xml:space="preserve">Complaint. </w:t>
      </w:r>
      <w:r>
        <w:rPr>
          <w:rFonts w:cs="Times New Roman" w:ascii="Times New Roman" w:hAnsi="Times New Roman"/>
          <w:sz w:val="22"/>
        </w:rPr>
        <w:t>On March 6, Axia Energy, LP (Axia), successor to Entergy Power Marketing Corporation, filed a complaint against the Southwest Power Pool (SPP) for violating its obligations under its open access transmission tariff (OATT) by refusing to allow Axia to exercise its right of first refusal (ROFR) under section 2.2 of SPP's OATT, despite a recent FERC Order requiring SPP to honor Axia's ROFR rights for the transmission service request at issue.  Axia asked FERC to direct SPP to comply with its obligations under the OATT and to allow Axia to exercise its ROFR rights.  In addition, Axia requested that FERC grant fast track processing of this Complaint and issue its decision by April 16, 2001, because the peak season when this transmission service is the most valuable is approaching. Filing noticed March 8.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Lockport Energy Associates LP, EL01-48-000. </w:t>
      </w:r>
      <w:r>
        <w:rPr>
          <w:rFonts w:cs="Times New Roman" w:ascii="Times New Roman" w:hAnsi="Times New Roman"/>
          <w:i/>
          <w:iCs/>
          <w:sz w:val="22"/>
        </w:rPr>
        <w:t xml:space="preserve">Declaratory Order. </w:t>
      </w:r>
      <w:r>
        <w:rPr>
          <w:rFonts w:cs="Times New Roman" w:ascii="Times New Roman" w:hAnsi="Times New Roman"/>
          <w:sz w:val="22"/>
        </w:rPr>
        <w:t>On March 5, Lockport Energy Associates LP (LEA) filed a petition of declaratory order declaring that its qualifying facility (QF) status will not be jeopardized if its affiliate, Lockport Merchant Associates LLC, constructs, owns and operates one or two 47 MW gas-fired single cycle combustion turbines on land adjacent to LEA’s facility and utilizes LEA’s electric interconnection facilities, gas pipeline distribution facilities, water and sewer lines and control room facilities and personnel. In addition, LEA requested FERC find that it need not file an Open Access Transmission Tariff if it allows LMA to use its electric interconnection facilities. Filing noticed March 8. Protests due April 4.</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Cogen Lyondell Inc., Cogen Power Inc., Oyster Creek Limited, Dynegy Power Corporation, AES Deepwater Inc., Baytown Energy Center LP, Channel Energy Center LP, Clear Lake Cogeneration LP, Corpus Christi Cogeneration LP, Pasadena Cogeneration LP, Calpine Corporation, Conoco Inc., The Dow Chemical Company and Gregory Power Partners LP, EL01-49-000. </w:t>
      </w:r>
      <w:r>
        <w:rPr>
          <w:rFonts w:cs="Times New Roman" w:ascii="Times New Roman" w:hAnsi="Times New Roman"/>
          <w:i/>
          <w:iCs/>
          <w:sz w:val="22"/>
        </w:rPr>
        <w:t xml:space="preserve">Declaratory Order. </w:t>
      </w:r>
      <w:r>
        <w:rPr>
          <w:rFonts w:cs="Times New Roman" w:ascii="Times New Roman" w:hAnsi="Times New Roman"/>
          <w:sz w:val="22"/>
        </w:rPr>
        <w:t>On March 5, Cogen Lyondell Inc., Cogen Power Inc., Oyster Creek Limited, Dynegy Power Corporation, AES Deepwater Inc., Baytown Energy Center LP, Channel Energy Center LP, Clear Lake Cogeneration LP, Corpus Christi Cogeneration LP, Pasadena Cogeneration LP, Calpine Corporation, Conoco Inc., The Dow Chemical Company and Gregory Power Partners LP filed a petition for declaratory order regarding the impact of Section 210 of the Public Utility Regulatory Policies Act of 1978 on certain utility restructuring in Texas. Filing noticed March 8.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PECO Energy Company, ER01-935-000. </w:t>
      </w:r>
      <w:r>
        <w:rPr>
          <w:rFonts w:cs="Times New Roman" w:ascii="Times New Roman" w:hAnsi="Times New Roman"/>
          <w:i/>
          <w:iCs/>
          <w:sz w:val="22"/>
        </w:rPr>
        <w:t xml:space="preserve">Interconnection Agreement. </w:t>
      </w:r>
      <w:r>
        <w:rPr>
          <w:rFonts w:cs="Times New Roman" w:ascii="Times New Roman" w:hAnsi="Times New Roman"/>
          <w:sz w:val="22"/>
        </w:rPr>
        <w:t>Order issued March 8 accepting PECO Energy Company’s interconnection agreement with Exelon Generation Company, LLC for the Fairless Hills Generating Facility subject to the outcome of Docket No. ER00-3513-000. Order issued on October 25, 2000, in Docket No. ER00-3513-000, accepted and suspended and made effective subject to refund, an amendment to PJM’s open access transmission tariff which provides that generation facilities located in the PJM control area may obtain station power from the PJM Interchange Energy Market, in order to consider issues related to station power service in conjunction with two other pending proceedings. Those proceedings are currently pending.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ER01-1115-001. </w:t>
      </w:r>
      <w:r>
        <w:rPr>
          <w:rFonts w:cs="Times New Roman" w:ascii="Times New Roman" w:hAnsi="Times New Roman"/>
          <w:i/>
          <w:iCs/>
          <w:sz w:val="22"/>
        </w:rPr>
        <w:t xml:space="preserve">Facilities Agreement. </w:t>
      </w:r>
      <w:r>
        <w:rPr>
          <w:rFonts w:cs="Times New Roman" w:ascii="Times New Roman" w:hAnsi="Times New Roman"/>
          <w:sz w:val="22"/>
        </w:rPr>
        <w:t>On March 5, PJM Interconnection LLC submitted (1) an amended notice of cancellation of the interconnection agreement between the NYPP Group and the PJM Group, specifying that the supplement to the agreement referred to as the PARS Facilities Agreement is not cancelled and remains in effect; and (2) an amended Unscheduled Transmission Agreement revising the termination provision to allow either party to terminate the agreement upon six months written noticed to the other party or by mutual agreement in writing.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Duquesne Light Company, ER01-1138-000. </w:t>
      </w:r>
      <w:r>
        <w:rPr>
          <w:rFonts w:cs="Times New Roman" w:ascii="Times New Roman" w:hAnsi="Times New Roman"/>
          <w:i/>
          <w:iCs/>
          <w:sz w:val="22"/>
        </w:rPr>
        <w:t xml:space="preserve">Long Term Service Agreement. </w:t>
      </w:r>
      <w:r>
        <w:rPr>
          <w:rFonts w:cs="Times New Roman" w:ascii="Times New Roman" w:hAnsi="Times New Roman"/>
          <w:sz w:val="22"/>
        </w:rPr>
        <w:t>Order issued March 8 accepting Duquesne Light Co.’s long-term service agreement, the Revised QF Agency Agreement, with Orion Power Midwest, L.P. (Orion Midwest). It is the intent of the parties that, under this agreement, Orion Midwest shall be appointed as DLC's representative and agent for the purpose of purchasing energy from each Qualifying Facility (QF) under the QF Agreements and that Orion Midwest shall purchase an equivalent amount of energy from DLC which DLC purchases from each QF.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Carolina Power &amp; Light Company, ER01-1371-000. </w:t>
      </w:r>
      <w:r>
        <w:rPr>
          <w:rFonts w:cs="Times New Roman" w:ascii="Times New Roman" w:hAnsi="Times New Roman"/>
          <w:i/>
          <w:iCs/>
          <w:sz w:val="22"/>
        </w:rPr>
        <w:t xml:space="preserve">Market-Based Rates Service Agreement. </w:t>
      </w:r>
      <w:r>
        <w:rPr>
          <w:rFonts w:cs="Times New Roman" w:ascii="Times New Roman" w:hAnsi="Times New Roman"/>
          <w:sz w:val="22"/>
        </w:rPr>
        <w:t>On March 2, Carolina Power &amp; Light Company (CP&amp;L) submitted a service agreement with Aquila Energy Marketing Corporation under the provisions of CP&amp;L's Market-Based Rates Tariff, for sales of capacity and energy at market based rates. Filing noticed March 8.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ER01-1380-000. </w:t>
      </w:r>
      <w:r>
        <w:rPr>
          <w:rFonts w:cs="Times New Roman" w:ascii="Times New Roman" w:hAnsi="Times New Roman"/>
          <w:i/>
          <w:iCs/>
          <w:sz w:val="22"/>
        </w:rPr>
        <w:t xml:space="preserve">Revisions to Intercompany Interchange Contract. </w:t>
      </w:r>
      <w:r>
        <w:rPr>
          <w:rFonts w:cs="Times New Roman" w:ascii="Times New Roman" w:hAnsi="Times New Roman"/>
          <w:sz w:val="22"/>
        </w:rPr>
        <w:t>On March 2, Southern Company Services, Inc. (SCSI), on behalf of Alabama Power Co., Georgia Power Co., Gulf Power Co., Mississippi Power Co., Savannah Electric and Power Co., and Southern Power Co. (collectively Operating Companies), submitted revisions to its intercompany interchange contract (IIC) dated February 17, 2000 and to the Operating Companies' Market Based Rate Power Sales Tariff and the associated Code of Conduct.  SCSI stated that the sole purpose of the revised pages is to recognize that the new Operating Company contemplated by these documents has been formally named Southern Power Company. Filing noticed March 8.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Enron Energy Services, Inc., ER01-1394-000. </w:t>
      </w:r>
      <w:r>
        <w:rPr>
          <w:rFonts w:cs="Times New Roman" w:ascii="Times New Roman" w:hAnsi="Times New Roman"/>
          <w:i/>
          <w:iCs/>
          <w:sz w:val="22"/>
        </w:rPr>
        <w:t xml:space="preserve">Energy or Capacity Transactions. </w:t>
      </w:r>
      <w:r>
        <w:rPr>
          <w:rFonts w:cs="Times New Roman" w:ascii="Times New Roman" w:hAnsi="Times New Roman"/>
          <w:sz w:val="22"/>
        </w:rPr>
        <w:t>On March 5, Enron Energy Services, Inc. (EES) submitted an application for acceptance of its initial market-based rate schedule for purchases of electricity and power from Independent Power Producers as well as required waivers and blanket authority.  EES contended that the purpose of the filing is to obtain approval of the rate schedule to increase supply in the wholesale markets.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ER01-1395-000. </w:t>
      </w:r>
      <w:r>
        <w:rPr>
          <w:rFonts w:cs="Times New Roman" w:ascii="Times New Roman" w:hAnsi="Times New Roman"/>
          <w:i/>
          <w:iCs/>
          <w:sz w:val="22"/>
        </w:rPr>
        <w:t xml:space="preserve">Reconductoring Agreement. </w:t>
      </w:r>
      <w:r>
        <w:rPr>
          <w:rFonts w:cs="Times New Roman" w:ascii="Times New Roman" w:hAnsi="Times New Roman"/>
          <w:sz w:val="22"/>
        </w:rPr>
        <w:t>On March 5, Allegheny Energy Service Corporation, on behalf of West Penn Power Company (Allegheny Power) and Pennsylvania Power Company (First Energy), submitted a Reconductoring Agreement with between Allegheny Power and First Energy Corporation.  The Service Agreement is designed to increase the interconnection capacity between Allegheny Power and ATSI by reconductoring the Butler-Krendale-Maple transmission line, which interconnects the systems of Allegheny Power and First Energy.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Enron Power Marketing, Inc., ER01-1396-000. </w:t>
      </w:r>
      <w:r>
        <w:rPr>
          <w:rFonts w:cs="Times New Roman" w:ascii="Times New Roman" w:hAnsi="Times New Roman"/>
          <w:i/>
          <w:iCs/>
          <w:sz w:val="22"/>
        </w:rPr>
        <w:t xml:space="preserve">Electricity and Power Transactions. </w:t>
      </w:r>
      <w:r>
        <w:rPr>
          <w:rFonts w:cs="Times New Roman" w:ascii="Times New Roman" w:hAnsi="Times New Roman"/>
          <w:sz w:val="22"/>
        </w:rPr>
        <w:t>On March 5, Enron Power Marketing, Inc (EPMI) submitted an application for acceptance of its initial market-based rate schedule for purchases of electricity and power from Independent Power Producers as well as required waivers and blanket authority.  EPMI contends that the purpose of the filing is to obtain approval of the rate schedule to increase supply in the wholesale markets.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Perryville Energy Partners LLC, ER01-1397-000. </w:t>
      </w:r>
      <w:r>
        <w:rPr>
          <w:rFonts w:cs="Times New Roman" w:ascii="Times New Roman" w:hAnsi="Times New Roman"/>
          <w:i/>
          <w:iCs/>
          <w:sz w:val="22"/>
        </w:rPr>
        <w:t xml:space="preserve">Market-Based Power Transactions. </w:t>
      </w:r>
      <w:r>
        <w:rPr>
          <w:rFonts w:cs="Times New Roman" w:ascii="Times New Roman" w:hAnsi="Times New Roman"/>
          <w:sz w:val="22"/>
        </w:rPr>
        <w:t>On March 5, Perryville Energy Partners LLC (PEP) submitted an application for acceptance of its initial market-based rate schedule, certain waivers and blanket authorizations under its Rate Schedule No. 1.  PEP contended that the purpose of this filing is to obtain blanket authority to sell at market-based rates power that it generates from its electric generation facility now under construction.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ER01-1398-000. </w:t>
      </w:r>
      <w:r>
        <w:rPr>
          <w:rFonts w:cs="Times New Roman" w:ascii="Times New Roman" w:hAnsi="Times New Roman"/>
          <w:i/>
          <w:iCs/>
          <w:sz w:val="22"/>
        </w:rPr>
        <w:t xml:space="preserve">Revisions to Information Policy. </w:t>
      </w:r>
      <w:r>
        <w:rPr>
          <w:rFonts w:cs="Times New Roman" w:ascii="Times New Roman" w:hAnsi="Times New Roman"/>
          <w:sz w:val="22"/>
        </w:rPr>
        <w:t>On March 5, 2001, New England Power Pool (NEPOOL) Participants Committee submitted a revised NEPOOL Information Policy, Attachment 1, to permit FERC or FERC staff to obtain participant confidential information directly from the Independent System Operator-New England, without securing a FERC order. Filing noticed March 8. Protest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Walton Electric Membership Corporation, ER01-1400-000. </w:t>
      </w:r>
      <w:r>
        <w:rPr>
          <w:rFonts w:cs="Times New Roman" w:ascii="Times New Roman" w:hAnsi="Times New Roman"/>
          <w:i/>
          <w:iCs/>
          <w:sz w:val="22"/>
        </w:rPr>
        <w:t xml:space="preserve">Power Supply and Energy Call Agreement. </w:t>
      </w:r>
      <w:r>
        <w:rPr>
          <w:rFonts w:cs="Times New Roman" w:ascii="Times New Roman" w:hAnsi="Times New Roman"/>
          <w:sz w:val="22"/>
        </w:rPr>
        <w:t>On March 5, Walton Electric Membership Corporation submitted a Power Supply and Energy Call Agreement with Williams Energy Marketing and Trading Co. Williams will provide all the power needed to meet Walton’s load, except for that portion of the load met by Walton’s allocation from Oglethorpe Power Corp.’s Smarr EMC’s resources. The Agreement provides that Williams will have the exclusive right (Call Right) to exercise Walton’s rights to call, reserve and direct dispatch of Capacity, Energy and Ancillary Services that can be produced from power generation facilities or purchase agreements owned or controlled by Walton. The agreement contemplates that Williams may sell the Energy and Capacity associated with the Call Rights to third parties. Title to the Energy and Capacity will pass from Walton to Williams at the Delivery Point. When the Call Right is exercised, Williams will credit Walton, the Strike Price for each MWh delivered. The Strike Price is a stated price that includes all Start-up costs, fuel and variable operation and maintenance costs related to the Williams dispatch.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ER01-1401-000. </w:t>
      </w:r>
      <w:r>
        <w:rPr>
          <w:rFonts w:cs="Times New Roman" w:ascii="Times New Roman" w:hAnsi="Times New Roman"/>
          <w:i/>
          <w:iCs/>
          <w:sz w:val="22"/>
        </w:rPr>
        <w:t xml:space="preserve">Revisions to Market Rules. </w:t>
      </w:r>
      <w:r>
        <w:rPr>
          <w:rFonts w:cs="Times New Roman" w:ascii="Times New Roman" w:hAnsi="Times New Roman"/>
          <w:sz w:val="22"/>
        </w:rPr>
        <w:t>On March 5, the New England Power Pool (NEPOOL) Participants Committee submitted revisions to Market Rules 1, 2 and Appendix 2-A, 3, 3-A, 5, 6, 6-A, 7, 8, and 9 relating to implementation of three-part bidding and Net Commitment Period Compensation. Three-part bidding will allow generating units to submit Energy bids that contain a Startup Price (Hot or Cold) and No-load Price, in addition to incremental and monotonically increasing Energy Block Prices.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UtiliCorp United Inc., ER01-1402-000. </w:t>
      </w:r>
      <w:r>
        <w:rPr>
          <w:rFonts w:cs="Times New Roman" w:ascii="Times New Roman" w:hAnsi="Times New Roman"/>
          <w:i/>
          <w:iCs/>
          <w:sz w:val="22"/>
        </w:rPr>
        <w:t xml:space="preserve">Non-Firm Point-to-Point Transmission Service Agreement. </w:t>
      </w:r>
      <w:r>
        <w:rPr>
          <w:rFonts w:cs="Times New Roman" w:ascii="Times New Roman" w:hAnsi="Times New Roman"/>
          <w:sz w:val="22"/>
        </w:rPr>
        <w:t>On March 5, UtiliCorp United Inc. submitted a non-firm point-to-point transmission service agreement between UtiliCorp’s WestPlains Energy-Kansas division and Axia Energy LP.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FirstEnergy Operating Companies, ER01-1403-000. </w:t>
      </w:r>
      <w:r>
        <w:rPr>
          <w:rFonts w:cs="Times New Roman" w:ascii="Times New Roman" w:hAnsi="Times New Roman"/>
          <w:i/>
          <w:iCs/>
          <w:sz w:val="22"/>
        </w:rPr>
        <w:t xml:space="preserve">Modifications to Tariff. </w:t>
      </w:r>
      <w:r>
        <w:rPr>
          <w:rFonts w:cs="Times New Roman" w:ascii="Times New Roman" w:hAnsi="Times New Roman"/>
          <w:sz w:val="22"/>
        </w:rPr>
        <w:t>On March 5, The Cleveland Electric Illuminating Co., Ohio Edison Co., Pennsylvania Power Co. and The Toledo Edison Co. (collectively, The FirstEnergy Operating Cos.) filed modifications to their Electric Tariff. The FirstEnergy Operating Cos. stated that the modifications to such tariff are designed primarily to facilitate the sales of Market Support Generation and Loss Free, Non-Market Support Generation to expedite development of retail electric generation markets in Ohio. Filing noticed March 8. Protest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Carolina Power &amp; Light Company, ER01-1412-000. </w:t>
      </w:r>
      <w:r>
        <w:rPr>
          <w:rFonts w:cs="Times New Roman" w:ascii="Times New Roman" w:hAnsi="Times New Roman"/>
          <w:i/>
          <w:iCs/>
          <w:sz w:val="22"/>
        </w:rPr>
        <w:t xml:space="preserve">Market Based Rates Service Agreement. </w:t>
      </w:r>
      <w:r>
        <w:rPr>
          <w:rFonts w:cs="Times New Roman" w:ascii="Times New Roman" w:hAnsi="Times New Roman"/>
          <w:sz w:val="22"/>
        </w:rPr>
        <w:t>On March 2, Carolina Power &amp; Light Co. filed a service agreement with Cinergy Services Inc. under CP&amp;L’s market based rates tariff. CP&amp;L stated that the Agreement reflects the terms and conditions agreed to between the parties resulting from Cinergy Services' successful efforts to win the 100 MW bid of capacity offered by CP&amp;L pursuant to the commitment CP&amp;L made to sell 85 MW of capacity in the merger between it and Florida Progress Corporation in Docket No. EC00-55-000. Filing notice March 8.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Lights Power Company, ER01-1414-000. </w:t>
      </w:r>
      <w:r>
        <w:rPr>
          <w:rFonts w:cs="Times New Roman" w:ascii="Times New Roman" w:hAnsi="Times New Roman"/>
          <w:i/>
          <w:iCs/>
          <w:sz w:val="22"/>
        </w:rPr>
        <w:t xml:space="preserve">Wholesale Market Based Energy Transactions. </w:t>
      </w:r>
      <w:r>
        <w:rPr>
          <w:rFonts w:cs="Times New Roman" w:ascii="Times New Roman" w:hAnsi="Times New Roman"/>
          <w:sz w:val="22"/>
        </w:rPr>
        <w:t>On March 5, Northern Lights Power Co. petitioned FERC for acceptance of its rate schedule, the granting of certain blanket approvals, including authority to sell electricity at market-based rates; and the waiver of certain regulations. NLPC intends to engage in wholesale electric power generation and energy purchases and sales as a marketer.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KeySpan-Ravenswood Inc. v. New York Independent System Operator Inc., EL01-50-000.  </w:t>
      </w:r>
      <w:r>
        <w:rPr>
          <w:rFonts w:cs="Times New Roman" w:ascii="Times New Roman" w:hAnsi="Times New Roman"/>
          <w:i/>
          <w:iCs/>
          <w:sz w:val="22"/>
        </w:rPr>
        <w:t xml:space="preserve">Complaint. </w:t>
      </w:r>
      <w:r>
        <w:rPr>
          <w:rFonts w:cs="Times New Roman" w:ascii="Times New Roman" w:hAnsi="Times New Roman"/>
          <w:sz w:val="22"/>
        </w:rPr>
        <w:t>On March 8, 2001, Keyspan-Ravenswood Inc. filed proposed changes and clarifications to the New York Independent System Operator Inc.’s (NYISO) Market Administration and Control Area Services Tariff to adopt the netting of station power in the wholesale power market administered by the NYISO. Keyspan-Ravenswood stated that the purpose of the proposed changes is to clarify that generators directly connected to the transmission grid may obtain station power from the NYISO and may net such station power against its sales to the NYISO so that station power is negative generation. Filing noticed March 9.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Electric Power Service Corporation, ER01-256-002. </w:t>
      </w:r>
      <w:r>
        <w:rPr>
          <w:rFonts w:cs="Times New Roman" w:ascii="Times New Roman" w:hAnsi="Times New Roman"/>
          <w:i/>
          <w:iCs/>
          <w:sz w:val="22"/>
        </w:rPr>
        <w:t xml:space="preserve">Revisions to OATT. </w:t>
      </w:r>
      <w:r>
        <w:rPr>
          <w:rFonts w:cs="Times New Roman" w:ascii="Times New Roman" w:hAnsi="Times New Roman"/>
          <w:sz w:val="22"/>
        </w:rPr>
        <w:t>Order issued December 29 accepting, as modified, American Electric Power Service Corp.’s (AEP) proposed revisions to its open access transmission tariff, which facilitates the introduction of retail access transmission service in the control areas served by AEP. On January 29, AEP filed proposed amendments to the OATT as required by the December 29 Order. Order issued March 9 accepting AEP’s compliance filing, which consist of (1) the hourly market price indicator it intends to use as the basis for retail customer energy imbalance service charges in each control area or zone; and (2) changing the proxy for the hourly market price indicator being the highest rate charged by AEP for hourly electricity to reflect the weighted average of prices at which it sold power during the hour.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Tenaska Power Services Company, ER01-1148-000. </w:t>
      </w:r>
      <w:r>
        <w:rPr>
          <w:rFonts w:cs="Times New Roman" w:ascii="Times New Roman" w:hAnsi="Times New Roman"/>
          <w:i/>
          <w:iCs/>
          <w:sz w:val="22"/>
        </w:rPr>
        <w:t xml:space="preserve">Withdrawal. </w:t>
      </w:r>
      <w:r>
        <w:rPr>
          <w:rFonts w:cs="Times New Roman" w:ascii="Times New Roman" w:hAnsi="Times New Roman"/>
          <w:sz w:val="22"/>
        </w:rPr>
        <w:t>Order issued March 9 accepting Tenaska Power Services Co.’s notice of withdrawal from the Northwest Regional Transmission Association.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 Penn Power Company, ER01-1404-000. </w:t>
      </w:r>
      <w:r>
        <w:rPr>
          <w:rFonts w:cs="Times New Roman" w:ascii="Times New Roman" w:hAnsi="Times New Roman"/>
          <w:i/>
          <w:iCs/>
          <w:sz w:val="22"/>
        </w:rPr>
        <w:t xml:space="preserve">Addendum to Electric Service Agreement. </w:t>
      </w:r>
      <w:r>
        <w:rPr>
          <w:rFonts w:cs="Times New Roman" w:ascii="Times New Roman" w:hAnsi="Times New Roman"/>
          <w:sz w:val="22"/>
        </w:rPr>
        <w:t>On March 6, West Penn Power Company, dba Allegheny Power, filed an addendum to add a delivery point for Allegheny Electric Cooperative Inc. to its electric service agreement. Filing noticed March 9.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Mississippi Power Company, ER01-1405-000. </w:t>
      </w:r>
      <w:r>
        <w:rPr>
          <w:rFonts w:cs="Times New Roman" w:ascii="Times New Roman" w:hAnsi="Times New Roman"/>
          <w:i/>
          <w:iCs/>
          <w:sz w:val="22"/>
        </w:rPr>
        <w:t xml:space="preserve">Wholesale Electric Service Agreement. </w:t>
      </w:r>
      <w:r>
        <w:rPr>
          <w:rFonts w:cs="Times New Roman" w:ascii="Times New Roman" w:hAnsi="Times New Roman"/>
          <w:sz w:val="22"/>
        </w:rPr>
        <w:t>On March 6, Mississippi Power Co. and Southern Company Services Inc. filed a wholesale electric service agreement with South Mississippi Electric Power Association for the Wellman Delivery Point. Filing noticed March 9.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Richmond County Power, LLC, ER01-1417-000. </w:t>
      </w:r>
      <w:r>
        <w:rPr>
          <w:rFonts w:cs="Times New Roman" w:ascii="Times New Roman" w:hAnsi="Times New Roman"/>
          <w:i/>
          <w:iCs/>
          <w:sz w:val="22"/>
        </w:rPr>
        <w:t xml:space="preserve">Wholesale Sales of Power. </w:t>
      </w:r>
      <w:r>
        <w:rPr>
          <w:rFonts w:cs="Times New Roman" w:ascii="Times New Roman" w:hAnsi="Times New Roman"/>
          <w:sz w:val="22"/>
        </w:rPr>
        <w:t>On March 6, Richmond County Power, LLC (Richmond County) submitted a request for authorization to sell capacity, energy and ancillary services at market based rates.  Richmond County explained that construction of the Richmond facility began in May 2001 and commercial operation is anticipated by June 2001, with an initial capacity of 720 MW. Richmond County stated that it is engaged in wholesale sales of power and may also engage in ancillary services.  Filing noticed March 9.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Effingham County Power, LLC, ER01-1418-000. </w:t>
      </w:r>
      <w:r>
        <w:rPr>
          <w:rFonts w:cs="Times New Roman" w:ascii="Times New Roman" w:hAnsi="Times New Roman"/>
          <w:i/>
          <w:iCs/>
          <w:sz w:val="22"/>
        </w:rPr>
        <w:t xml:space="preserve">Market-Based Sales. </w:t>
      </w:r>
      <w:r>
        <w:rPr>
          <w:rFonts w:cs="Times New Roman" w:ascii="Times New Roman" w:hAnsi="Times New Roman"/>
          <w:sz w:val="22"/>
        </w:rPr>
        <w:t>On March 6, Effingham County Power, LLC (Effingham County) submitted a request for market-based sales of capacity, energy and ancillary services and reassignment of transmission capacity at market-based rates. Effingham County will construct, own and sell power form an approximately 537 MW power plant located in Effingham County, Georgia. Effingham County contended that it will be engaged in wholesale sales of power and may also engaged in sales of ancillary services. Filing noticed March 9.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Rowan County Power LLC, ER01-1419-000. </w:t>
      </w:r>
      <w:r>
        <w:rPr>
          <w:rFonts w:cs="Times New Roman" w:ascii="Times New Roman" w:hAnsi="Times New Roman"/>
          <w:i/>
          <w:iCs/>
          <w:sz w:val="22"/>
        </w:rPr>
        <w:t xml:space="preserve">Market-Based Sales. </w:t>
      </w:r>
      <w:r>
        <w:rPr>
          <w:rFonts w:cs="Times New Roman" w:ascii="Times New Roman" w:hAnsi="Times New Roman"/>
          <w:sz w:val="22"/>
        </w:rPr>
        <w:t>On March 6, 2001, Rowan County Power LLC (Rowan County) submitted a request for authorization to sell capacity, energy and ancillary services at market-based rates.  Rowan County also submitted a code of conduct to accompany the application. Rowan County will construct, own and sell power form an approximately 500 MW power plant located in Rowan County, North Carolina. Rowan County contended that it will be engaged in wholesale sales of power and in sales of ancillary services. Filing noticed March 9.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Boston Edison Company, ER99-35-002. </w:t>
      </w:r>
      <w:r>
        <w:rPr>
          <w:rFonts w:cs="Times New Roman" w:ascii="Times New Roman" w:hAnsi="Times New Roman"/>
          <w:i/>
          <w:iCs/>
          <w:sz w:val="22"/>
        </w:rPr>
        <w:t xml:space="preserve">Settlement Agreement. </w:t>
      </w:r>
      <w:r>
        <w:rPr>
          <w:rFonts w:cs="Times New Roman" w:ascii="Times New Roman" w:hAnsi="Times New Roman"/>
          <w:sz w:val="22"/>
        </w:rPr>
        <w:t>On January 26, Boston Edison Company (Boston Edison) submitted a Settlement Agreement (Settlement) in connection with the wholesale contract between the Concord Municipal Light Plant (CMLP) and Boston Edison. Boston Edison stated that the Settlement is intended to resolve issues that have arisen between the parties as a consequence of the impact of the restructuring of the electric utility industry in Massachusetts on the parties' contract.  The Settlement allowed the contract to continue in effect, subject to the modifications described herein.  An element of the parties' settlement is that the Settlement rate schedule modifications take effect on January 1, 2000.  Boston Edison and CMLP join in that requested date, which provides for a reduced rate to take effect on that date.  There is no reason to deny that effective date because the filing reflects a negotiated agreement between the parties and because the filing affords CMLP a decrease in its rates.  No other party will be adversely affected if the new Settlement rates are allowed to take effect on January 1, 2000. Filing noticed March 9. Protests due March 15.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Ameren Corporation, et al.; Alliant Energy Corporate Services Inc., et al.; Illinois Power Company; and Midwest Independent Transmission System Operator, Inc., RT01-88-000; RT01-96-000; RT01-84-000 and RT01-87-000. </w:t>
      </w:r>
      <w:r>
        <w:rPr>
          <w:rFonts w:cs="Times New Roman" w:ascii="Times New Roman" w:hAnsi="Times New Roman"/>
          <w:i/>
          <w:iCs/>
          <w:sz w:val="22"/>
        </w:rPr>
        <w:t xml:space="preserve">Extension of Time. </w:t>
      </w:r>
      <w:r>
        <w:rPr>
          <w:rFonts w:cs="Times New Roman" w:ascii="Times New Roman" w:hAnsi="Times New Roman"/>
          <w:sz w:val="22"/>
        </w:rPr>
        <w:t xml:space="preserve">On March 7, the Coalition of Midwest Transmission Customer (CMTC) filed a motion for an extension of time for the filing of motions to intervene, protests, and comments in response to the Midwest Independent Transmission System Operator, Inc. and Alliance Companies Order No. 2000 compliance filings, filed January 16. On March 8 and March 9, the Alliance Companies and Wisconsin Electric Power Co. filed answers to CMTC’s extension request. Notice issued March 9 denying CMTC’s motion for an extension of time.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WEST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Universal Studios Inc. v. Southern California Edison Company, EL01-42-000. </w:t>
      </w:r>
      <w:r>
        <w:rPr>
          <w:rFonts w:cs="Times New Roman" w:ascii="Times New Roman" w:hAnsi="Times New Roman"/>
          <w:i/>
          <w:iCs/>
          <w:sz w:val="22"/>
        </w:rPr>
        <w:t xml:space="preserve">Compliant. </w:t>
      </w:r>
      <w:r>
        <w:rPr>
          <w:rFonts w:cs="Times New Roman" w:ascii="Times New Roman" w:hAnsi="Times New Roman"/>
          <w:sz w:val="22"/>
        </w:rPr>
        <w:t>On March 2, Universal Studios, Inc. filed a complaint against Southern California Edison Co. (SCE) for an alleged wrong over which FERC may have jurisdiction.  Universal alleges willful misconduct on the part of SCE involving deliberate underscheduling of power needs, precipitating calls upon Universal to cease taking electric service. Universal seeks a declaration from FERC that Universal owes no penalties to SCE for failure to interrupt its electrical demand during the relevant period. Filing noticed March 5.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Mexico v. California Power Exchange Corporation, EL01-43-000. </w:t>
      </w:r>
      <w:r>
        <w:rPr>
          <w:rFonts w:cs="Times New Roman" w:ascii="Times New Roman" w:hAnsi="Times New Roman"/>
          <w:i/>
          <w:iCs/>
          <w:sz w:val="22"/>
        </w:rPr>
        <w:t xml:space="preserve">Complaint. </w:t>
      </w:r>
      <w:r>
        <w:rPr>
          <w:rFonts w:cs="Times New Roman" w:ascii="Times New Roman" w:hAnsi="Times New Roman"/>
          <w:sz w:val="22"/>
        </w:rPr>
        <w:t>On March 2, Public Service Company of New Mexico (PNM) filed a complaint requesting fast track processing against the California Power Exchange Corporation (CalPX).  PNM alleges that the CalPX is violating the default provisions in its tariff by charging other CalPX participants for payments owed to the CalPX by Southern California Edison Co. (SCE) and Pacific Gas &amp; Electric Co. (PG&amp;E) and by issuing improper notices of default to CalPX Participants who decline to pay amounts owed by SCE and PG&amp;E. PNM requests that the FERC direct the CalPX immediately to (1) cease applying the chargeback provisions in its tariff; (2) in the event that the currently-effective Federal district court injunction expires, take no action to issue further default notices pursuant to the chargeback provisions in its tariff; (3) refund to PNM all monies that the CalPX has offset against amounts owed to PNM in violation of the tariff, with interest; and (4) in the event that the CalPX issues a default notice to PNM prior to FERC action in this complaint, to rescind such notice and cease any action to draw upon PNM's letter of credit. PNM further requests that its complaint be consolidated with complaints filed in Docket Nos. EL01-36-000 and EL01-37-000, which also address application of the chargeback mechanism by the CalPX. Filing noticed March 5.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Avista Corporation, ER01-1351-000. </w:t>
      </w:r>
      <w:r>
        <w:rPr>
          <w:rFonts w:cs="Times New Roman" w:ascii="Times New Roman" w:hAnsi="Times New Roman"/>
          <w:i/>
          <w:iCs/>
          <w:sz w:val="22"/>
        </w:rPr>
        <w:t xml:space="preserve">Service Agreement. </w:t>
      </w:r>
      <w:r>
        <w:rPr>
          <w:rFonts w:cs="Times New Roman" w:ascii="Times New Roman" w:hAnsi="Times New Roman"/>
          <w:sz w:val="22"/>
        </w:rPr>
        <w:t>On February 28, Avista Corporation filed a market-based ancillary services agreement with PacifiCorp for Dynamic Capacity and Energy Service, Spinning Reserve Service and Supplemental Reserve Service.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ER01-1353-000. </w:t>
      </w:r>
      <w:r>
        <w:rPr>
          <w:rFonts w:cs="Times New Roman" w:ascii="Times New Roman" w:hAnsi="Times New Roman"/>
          <w:i/>
          <w:iCs/>
          <w:sz w:val="22"/>
        </w:rPr>
        <w:t xml:space="preserve">Network Integration Transmission Service Agreement and Network Operating Agreement. </w:t>
      </w:r>
      <w:r>
        <w:rPr>
          <w:rFonts w:cs="Times New Roman" w:ascii="Times New Roman" w:hAnsi="Times New Roman"/>
          <w:sz w:val="22"/>
        </w:rPr>
        <w:t>On February 28, PacifiCorp filed a network integration transmission service agreement and a network operating agreement with the Utah Associated Municipal Power Systems.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ER01-1354-000. </w:t>
      </w:r>
      <w:r>
        <w:rPr>
          <w:rFonts w:cs="Times New Roman" w:ascii="Times New Roman" w:hAnsi="Times New Roman"/>
          <w:i/>
          <w:iCs/>
          <w:sz w:val="22"/>
        </w:rPr>
        <w:t xml:space="preserve">Network Integration Transmission Service Agreement and Network Operating Agreement. </w:t>
      </w:r>
      <w:r>
        <w:rPr>
          <w:rFonts w:cs="Times New Roman" w:ascii="Times New Roman" w:hAnsi="Times New Roman"/>
          <w:sz w:val="22"/>
        </w:rPr>
        <w:t>On February 28, PacifiCorp filed a network integration transmission service agreement and a network operating agreement with the Utah Associated Municipal Power Systems.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ER01-1355-000. </w:t>
      </w:r>
      <w:r>
        <w:rPr>
          <w:rFonts w:cs="Times New Roman" w:ascii="Times New Roman" w:hAnsi="Times New Roman"/>
          <w:i/>
          <w:iCs/>
          <w:sz w:val="22"/>
        </w:rPr>
        <w:t xml:space="preserve">Network Integration Transmission Service Agreement, Network Operating Agreement and Firm Point-to-Point Transmission Service Agreement. </w:t>
      </w:r>
      <w:r>
        <w:rPr>
          <w:rFonts w:cs="Times New Roman" w:ascii="Times New Roman" w:hAnsi="Times New Roman"/>
          <w:sz w:val="22"/>
        </w:rPr>
        <w:t>On February 28, PacifiCorp filed a network integration transmission service agreement, a network operating agreement and a long-term firm point-to-point transmission service agreement with Deseret Generation and Transmission Cooperative. Filing noticed March 5.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California Edison Company, ER01-923-000. </w:t>
      </w:r>
      <w:r>
        <w:rPr>
          <w:rFonts w:cs="Times New Roman" w:ascii="Times New Roman" w:hAnsi="Times New Roman"/>
          <w:i/>
          <w:iCs/>
          <w:sz w:val="22"/>
        </w:rPr>
        <w:t xml:space="preserve">Interconnection Agreement. </w:t>
      </w:r>
      <w:r>
        <w:rPr>
          <w:rFonts w:cs="Times New Roman" w:ascii="Times New Roman" w:hAnsi="Times New Roman"/>
          <w:sz w:val="22"/>
        </w:rPr>
        <w:t>Order issued March 6 accepting Southern California Edison Co.’s (SCE) SCE-CDWR Cherry Valley, Crafton Hills and Greenspot Pumping Stations Interconnection Facilities Agreements with the State of California Department of Water Resources. Requests for Rehearing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 Gas and Electric Company, ER01-932-000. </w:t>
      </w:r>
      <w:r>
        <w:rPr>
          <w:rFonts w:cs="Times New Roman" w:ascii="Times New Roman" w:hAnsi="Times New Roman"/>
          <w:i/>
          <w:iCs/>
          <w:sz w:val="22"/>
        </w:rPr>
        <w:t xml:space="preserve">Generator Special Facilities Agreement and Generator Interconnection Agreement. </w:t>
      </w:r>
      <w:r>
        <w:rPr>
          <w:rFonts w:cs="Times New Roman" w:ascii="Times New Roman" w:hAnsi="Times New Roman"/>
          <w:sz w:val="22"/>
        </w:rPr>
        <w:t>Order issued March 6 accepting Pacific Gas &amp; Electric Co.’s Generator Special Facilities Agreement and Generator Interconnection Agreement with Aera Energy LLC. The agreements provided for Special Facilities and the parallel operation of Aera’s electric generating plants and the PG&amp;E electrical system. Requests for Rehearing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Otter Tail Power Company, ER01-1030-000. </w:t>
      </w:r>
      <w:r>
        <w:rPr>
          <w:rFonts w:cs="Times New Roman" w:ascii="Times New Roman" w:hAnsi="Times New Roman"/>
          <w:i/>
          <w:iCs/>
          <w:sz w:val="22"/>
        </w:rPr>
        <w:t xml:space="preserve">Membership. </w:t>
      </w:r>
      <w:r>
        <w:rPr>
          <w:rFonts w:cs="Times New Roman" w:ascii="Times New Roman" w:hAnsi="Times New Roman"/>
          <w:sz w:val="22"/>
        </w:rPr>
        <w:t>Order issued March 6 accepting Otter Tail Power Company’s letter requesting that the FERC amend the Western Systems Power Pool (WSPP) Agreement to include Otter Tail as a participant. The WSPP Executive Committee notified Otter Tail by letter dated December 19, 2000 that Otter Tail's application for membership in the WSPP was approved. Requests for Rehearing due April 5.</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Puget Sound Energy Inc., ER01-1364-000. </w:t>
      </w:r>
      <w:r>
        <w:rPr>
          <w:rFonts w:cs="Times New Roman" w:ascii="Times New Roman" w:hAnsi="Times New Roman"/>
          <w:i/>
          <w:iCs/>
          <w:sz w:val="22"/>
        </w:rPr>
        <w:t xml:space="preserve">Service Agreement. </w:t>
      </w:r>
      <w:r>
        <w:rPr>
          <w:rFonts w:cs="Times New Roman" w:ascii="Times New Roman" w:hAnsi="Times New Roman"/>
          <w:sz w:val="22"/>
        </w:rPr>
        <w:t>On March 1, Puget Sound Energy Inc. filed a service agreement with California Energy Resources Scheduling for the sales and/or exchanges of firm and non-firm electric energy and capacity and sales and/or assignments of transmission service under PSE's Electric Tariff.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Mexico, ER01-1368-000. </w:t>
      </w:r>
      <w:r>
        <w:rPr>
          <w:rFonts w:cs="Times New Roman" w:ascii="Times New Roman" w:hAnsi="Times New Roman"/>
          <w:i/>
          <w:iCs/>
          <w:sz w:val="22"/>
        </w:rPr>
        <w:t xml:space="preserve">Control Area Service Agreement. </w:t>
      </w:r>
      <w:r>
        <w:rPr>
          <w:rFonts w:cs="Times New Roman" w:ascii="Times New Roman" w:hAnsi="Times New Roman"/>
          <w:sz w:val="22"/>
        </w:rPr>
        <w:t>On March 1, Public Service Co. of New Mexico filed a control area service agreement with Tri-State Generation and Transmission Association, Inc. Filing noticed March 6.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Diego Gas &amp; Electric Company, ER01-322-001. </w:t>
      </w:r>
      <w:r>
        <w:rPr>
          <w:rFonts w:cs="Times New Roman" w:ascii="Times New Roman" w:hAnsi="Times New Roman"/>
          <w:i/>
          <w:iCs/>
          <w:sz w:val="22"/>
        </w:rPr>
        <w:t xml:space="preserve">Revised Transmission Owner Tariff. </w:t>
      </w:r>
      <w:r>
        <w:rPr>
          <w:rFonts w:cs="Times New Roman" w:ascii="Times New Roman" w:hAnsi="Times New Roman"/>
          <w:sz w:val="22"/>
        </w:rPr>
        <w:t>On November 1, San Diego Gas &amp; Electric Co. (SDG&amp;E) filed certain revised Transmission Owner (TO) Tariff sheets and a new wholesale Reliability Must-Run (RMR) rate. SDG&amp;E stated the instant filing submitted revised the RMR Revenue Requirement and RMR Charges set forth in its TO Tariff and to implement the settlement in Docket No. ER00-860-000. Order issued December 29 accepting SDG&amp;E’s changes in RMR Revenue Requirement and related RMR Charges as set forth in SDG&amp;E’s Transmission Owner tariff, rejected SDG&amp;E’s proposed refund methodology related to previous RMR payments and directed to make refunds, with interests to its distribution customers by January 8, 2001 and submit within 15 days from when the refunds were made, a compliance refund report. On January 24, SDG&amp;E filed a refund report pursuant to the December 29 Order. Order issued March 7 accepting SDG&amp;E’s compliance refund report, which reflected SDG&amp;E’s plan to transfer $19 million to its Transition Cost Balancing Account, effective January 9, for credit to its distribution customers. Requests for Rehearing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ER01-889-003. </w:t>
      </w:r>
      <w:r>
        <w:rPr>
          <w:rFonts w:cs="Times New Roman" w:ascii="Times New Roman" w:hAnsi="Times New Roman"/>
          <w:i/>
          <w:iCs/>
          <w:sz w:val="22"/>
        </w:rPr>
        <w:t xml:space="preserve">Creditworthiness Tariff Provisions. </w:t>
      </w:r>
      <w:r>
        <w:rPr>
          <w:rFonts w:cs="Times New Roman" w:ascii="Times New Roman" w:hAnsi="Times New Roman"/>
          <w:sz w:val="22"/>
        </w:rPr>
        <w:t>On January 4, the California Independent System Operator Corporation (CAISO) filed Amendment No. 36, which gives the CAISO temporary authority to waive the requirement that utility distribution companies (UDCs) without an approved credit rating post security. Order issued February 14 addressing creditworthiness tariff provisions proposed by the CAISO and CalPX. Order accepts CAISO’s Amendment No. 36 and find good cause to grant limited waiver of our notice requirements but only to the extent the Amendment applies to Southern California Edison Co.’s (SoCal Edison) and Pacific Gas &amp; Electric Co.’s (PG&amp;E) ability to access their own transmission facilities to deliver their resources to their loads. Order denies the CAISO’s proposals to relax creditworthiness standards to the extent they affect third-party suppliers.  In summary, the Order rejects CAISO’s Amendment No. 36 beyond the UDCs and their Scheduling Coordinators self-scheduling their own generation and accessing their own transmission facilities. Order clarified that PG&amp;E and SoCal Edison may continue to schedule third-party transactions if they obtain financial backing from creditworthy counterparties. Order directed the CAISO to submit a compliance filing by March 1 to change the provisions of Amendment No. 36 to allow for a waiver of the creditworthiness requirements to allow for self-scheduling of the UDC’s own resources and to incorporate provisions for an acceptable form of a credit support that provides adequate assurances of payment for third-party suppliers. On March 1, the CAISO filed changes to the CAISO Tariff to comply with the February 14 Order. These changes include a revision to Section 2.2.3.2 of the CAISO Tariff to limit the temporary waiver of the scheduling limitation under Section 2.2.7.3 of the CAISO Tariff. The CAISO stated that Section 2.2.3.2 was also revised to eliminate the March 3, 2001 expiration of the waiver and to eliminate the requirement for daily notice. Filing noticed March 7.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SF Phosphates Limited Company LLC, ER01-1121-000. </w:t>
      </w:r>
      <w:r>
        <w:rPr>
          <w:rFonts w:cs="Times New Roman" w:ascii="Times New Roman" w:hAnsi="Times New Roman"/>
          <w:i/>
          <w:iCs/>
          <w:sz w:val="22"/>
        </w:rPr>
        <w:t xml:space="preserve">Wholesale Electric Energy and Capacity Sales. </w:t>
      </w:r>
      <w:r>
        <w:rPr>
          <w:rFonts w:cs="Times New Roman" w:ascii="Times New Roman" w:hAnsi="Times New Roman"/>
          <w:sz w:val="22"/>
        </w:rPr>
        <w:t>Order issued March 7 accepting SF Phosphates Limited Company LLC’s rate schedule to engage wholesale electric power and energy transactions at market-based rates. SF Phosphates proposed to sell electric power at wholesale that is produced at its facility near Rock Springs, WY. SF Phosphates contemplated selling the electric power it generates to one or more public utilities in the region, potentially Pacific Power, Idaho Power or Enron. Requests for Rehearing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Idaho Power Company, ER01-1374-000. </w:t>
      </w:r>
      <w:r>
        <w:rPr>
          <w:rFonts w:cs="Times New Roman" w:ascii="Times New Roman" w:hAnsi="Times New Roman"/>
          <w:i/>
          <w:iCs/>
          <w:sz w:val="22"/>
        </w:rPr>
        <w:t xml:space="preserve">Firm and Non-Firm Point-to-Point Transmission Service Agreements. </w:t>
      </w:r>
      <w:r>
        <w:rPr>
          <w:rFonts w:cs="Times New Roman" w:ascii="Times New Roman" w:hAnsi="Times New Roman"/>
          <w:sz w:val="22"/>
        </w:rPr>
        <w:t>On March 2, Idaho Power Co. filed firm and non-firm point-to-point transmission service agreements with Eugene Water &amp; Electric Board.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Mexico, ER01-1390-000. </w:t>
      </w:r>
      <w:r>
        <w:rPr>
          <w:rFonts w:cs="Times New Roman" w:ascii="Times New Roman" w:hAnsi="Times New Roman"/>
          <w:i/>
          <w:iCs/>
          <w:sz w:val="22"/>
        </w:rPr>
        <w:t xml:space="preserve">Long-Term Firm Point-to-Point Transmission Service Agreements. </w:t>
      </w:r>
      <w:r>
        <w:rPr>
          <w:rFonts w:cs="Times New Roman" w:ascii="Times New Roman" w:hAnsi="Times New Roman"/>
          <w:sz w:val="22"/>
        </w:rPr>
        <w:t>On March 2, Public Service Company of New Mexico submitted two long-term firm point-to-point transmission service agreements with Salt River Project Agricultural Improvement and Power District, Inc. (SRP). The agreements provide service of 119 MW of reserved capacity from the Palo Verde 500 kV Switchyard (Point of Receipt) to the Westwing 500 kV Switching Station (Point of Delivery) for two consecutive years (through December 31, 2002), beginning on February 1, 2001.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Portland General Electric Company, ER01-1392-000. </w:t>
      </w:r>
      <w:r>
        <w:rPr>
          <w:rFonts w:cs="Times New Roman" w:ascii="Times New Roman" w:hAnsi="Times New Roman"/>
          <w:i/>
          <w:iCs/>
          <w:sz w:val="22"/>
        </w:rPr>
        <w:t xml:space="preserve">Letter Agreement. </w:t>
      </w:r>
      <w:r>
        <w:rPr>
          <w:rFonts w:cs="Times New Roman" w:ascii="Times New Roman" w:hAnsi="Times New Roman"/>
          <w:sz w:val="22"/>
        </w:rPr>
        <w:t>On March 2, Portland General Electric Co. filed a letter agreement for Energy Imbalance Service with Bonneville Power Administration (BPA) for an alternative method of implementing Energy Imbalance Service, which supplements Transmission Service Agreements under under PGE’s Final Rule pro forma tariff. PGE stated that BPA is the only customer presently taking service under PGE-8 that requires Energy Imbalance Service.  Thus, PGE stated that in order to reduce administrative burden, simplify scheduling procedures, and reduce risk of penalties associated with Energy Imbalance Service, PGE and BPA devised an alternative method to implement Schedule 4 of OATT. Filing noticed March 7.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Geysers Power Company LLC, ER98-441-024. </w:t>
      </w:r>
      <w:r>
        <w:rPr>
          <w:rFonts w:cs="Times New Roman" w:ascii="Times New Roman" w:hAnsi="Times New Roman"/>
          <w:i/>
          <w:iCs/>
          <w:sz w:val="22"/>
        </w:rPr>
        <w:t xml:space="preserve">Revised Reliability Must-Run Service Agreement. </w:t>
      </w:r>
      <w:r>
        <w:rPr>
          <w:rFonts w:cs="Times New Roman" w:ascii="Times New Roman" w:hAnsi="Times New Roman"/>
          <w:sz w:val="22"/>
        </w:rPr>
        <w:t>Order issued March 7 accepting Geysers Power Co. LLC’s revised Must-Run Service Agreements under which Geysers Power provides reliability must-run service to the California Independent System Operator Corp. from the Geysers Main Units, as modified. Order directed Geysers Power to revise Section 9.1(b)(v) to delete the following language, “(“Adjusted RMR Invoice”) not later than 65 days after the date the Estimated RMR Invoice was submitted to CAISO using the RMR invoice template” by March 22. The revised RMR agreement was filed to comply with the October 26 Order issued in Docket Nos. ER98-441-022, et al., accepting an Offer of Settlement filed by Geysers Power and other parties. The Settlement constitutes resolution of many complex and contentious issues including: Discount Rate Termination Fee, Unplanned Repairs, Insurance, Gas Measurement Standards, Oil Burning Capability, Emissions Limitations, Scheduling Coordinator Ancillary Services Credits, Ancillary Services Capacity Payments, Gas Price Indices, Availability Weighting Factors, Future Year Contract Service Limits and Contract Year Credits and Refunds. Requests for Rehearing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SF Phosphates Limited Company LLC, ER01-1121-000. </w:t>
      </w:r>
      <w:r>
        <w:rPr>
          <w:rFonts w:cs="Times New Roman" w:ascii="Times New Roman" w:hAnsi="Times New Roman"/>
          <w:i/>
          <w:iCs/>
          <w:sz w:val="22"/>
        </w:rPr>
        <w:t xml:space="preserve">Wholesale Electric Energy and Capacity Sales. </w:t>
      </w:r>
      <w:r>
        <w:rPr>
          <w:rFonts w:cs="Times New Roman" w:ascii="Times New Roman" w:hAnsi="Times New Roman"/>
          <w:sz w:val="22"/>
        </w:rPr>
        <w:t>Order issued March 7 accepting SF Phosphates Limited Company LLC’s rate schedule to engage wholesale electric power and energy transactions at market-based rates. SF Phosphates proposed to sell electric power at wholesale that is produced at its facility near Rock Springs, WY. SF Phosphates contemplated selling the electric power it generates to one or more public utilities in the region, potentially Pacific Power, Idaho Power or Enron. Issuance of Order noticed March 8.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Avista Corporation, ER01-1393-000. </w:t>
      </w:r>
      <w:r>
        <w:rPr>
          <w:rFonts w:cs="Times New Roman" w:ascii="Times New Roman" w:hAnsi="Times New Roman"/>
          <w:i/>
          <w:iCs/>
          <w:sz w:val="22"/>
        </w:rPr>
        <w:t xml:space="preserve">Service Agreement. </w:t>
      </w:r>
      <w:r>
        <w:rPr>
          <w:rFonts w:cs="Times New Roman" w:ascii="Times New Roman" w:hAnsi="Times New Roman"/>
          <w:sz w:val="22"/>
        </w:rPr>
        <w:t>On March 5, Avista Corporation submitted a service agreement with Public Utility District No. 1 of Douglas County for Service Schedule A – Economy Energy Service, Schedule B – Firm Capacity/Energy, Schedule C – Firm Energy, Schedule D – Exchange Service and Schedule H – Replacement Reserve Service.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 Gas and Electric Company, ER01-1399-000. </w:t>
      </w:r>
      <w:r>
        <w:rPr>
          <w:rFonts w:cs="Times New Roman" w:ascii="Times New Roman" w:hAnsi="Times New Roman"/>
          <w:i/>
          <w:iCs/>
          <w:sz w:val="22"/>
        </w:rPr>
        <w:t xml:space="preserve">Generator Special Facilities Agreement. </w:t>
      </w:r>
      <w:r>
        <w:rPr>
          <w:rFonts w:cs="Times New Roman" w:ascii="Times New Roman" w:hAnsi="Times New Roman"/>
          <w:sz w:val="22"/>
        </w:rPr>
        <w:t>On March 5, Pacific Gas and Electric Company (PG&amp;E) submitted a Generator Special Facilities Agreement and a Supplemental Letter Agreement with Delta Energy Center (DEC). The GSFA permits PG&amp;E to recover the ongoing costs associated with owning, operating, and maintaining the Special Facilities. As detailed in the Special Facilities Agreement, PG&amp;E proposed to charge DEC a monthly cost of ownership charge equal to the rate for transmission-level, customer-financed facilities in PG&amp;Es currently effective Electric Rule 2, as filed with the Public Utilities Commission of the State of California. PG&amp;Es current effective rate of 0.31% for transmission-level, customer-financed special facilities is contained in the CPUC’s Advise Letter 1960-G/1587-E, effective August 5, 1996.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California Edison Company, ER01-1407-000. </w:t>
      </w:r>
      <w:r>
        <w:rPr>
          <w:rFonts w:cs="Times New Roman" w:ascii="Times New Roman" w:hAnsi="Times New Roman"/>
          <w:i/>
          <w:iCs/>
          <w:sz w:val="22"/>
        </w:rPr>
        <w:t xml:space="preserve">Wholesale Distribution Service Agreement. </w:t>
      </w:r>
      <w:r>
        <w:rPr>
          <w:rFonts w:cs="Times New Roman" w:ascii="Times New Roman" w:hAnsi="Times New Roman"/>
          <w:sz w:val="22"/>
        </w:rPr>
        <w:t>On March 6, Southern California Edison Co. (SCE) filed a wholesale distribution service agreement and an interconnection facilities agreement with Sierra Power Corp. Those agreements specify the terms and conditions under which SCE will interconnect Sierra Power’s Terra Bella generating facility to its electrical system and provide distribution service for up to 8 MW of power produced by the generating facility. Filing noticed March 8.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Avista Corporation, ER01-1413-000. </w:t>
      </w:r>
      <w:r>
        <w:rPr>
          <w:rFonts w:cs="Times New Roman" w:ascii="Times New Roman" w:hAnsi="Times New Roman"/>
          <w:i/>
          <w:iCs/>
          <w:sz w:val="22"/>
        </w:rPr>
        <w:t xml:space="preserve">Long-Term Firm Point-to-Point Transmission Service Agreement. </w:t>
      </w:r>
      <w:r>
        <w:rPr>
          <w:rFonts w:cs="Times New Roman" w:ascii="Times New Roman" w:hAnsi="Times New Roman"/>
          <w:sz w:val="22"/>
        </w:rPr>
        <w:t>On March 5, Avista Corp. filed a long-term firm point-to-point transmission service agreement with Powerex. Filing noticed March 8.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Gorgonio Power Corporation, Mountain View Power Partners LLC and SeaWest WindPower Inc., EC01-61-000. </w:t>
      </w:r>
      <w:r>
        <w:rPr>
          <w:rFonts w:cs="Times New Roman" w:ascii="Times New Roman" w:hAnsi="Times New Roman"/>
          <w:i/>
          <w:iCs/>
          <w:sz w:val="22"/>
        </w:rPr>
        <w:t xml:space="preserve">Disposition of Jurisdictional Facilities. </w:t>
      </w:r>
      <w:r>
        <w:rPr>
          <w:rFonts w:cs="Times New Roman" w:ascii="Times New Roman" w:hAnsi="Times New Roman"/>
          <w:sz w:val="22"/>
        </w:rPr>
        <w:t>Order issued March 9 accepting San Gorgonio Power Corp., Mountain View Power Partners LLC and SeaWest WindPower Inc.’s application for approval for a proposed transaction whereby San Gorgonio will acquire 100% ownership interests in Mountain View. Mountain View is constructing a 44.4 MW wind power generating plant located in San Gorgonio Pass of Riverside County, CA, which is expected to begin producing test power for sale on or about February 15. Mountain View is currently wholly-owned by SeaWest. Pursuant to an acquisition agreement, the transaction would be consummated after the Project commences commercial operation, which is expected to occur by May 1. The transaction is expected to result in the disposition facilities, including Mountain View’s market-based rate tariff and interconnection facilities connecting the Project to the transmission facilities of Southern California Edison Co.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Diego Gas &amp; Electric Company v. Sellers of Energy and Ancillary Services Into Markets Operated by CAISO and CalPX, EL00-95-012. </w:t>
      </w:r>
      <w:r>
        <w:rPr>
          <w:rFonts w:cs="Times New Roman" w:ascii="Times New Roman" w:hAnsi="Times New Roman"/>
          <w:i/>
          <w:iCs/>
          <w:sz w:val="22"/>
        </w:rPr>
        <w:t xml:space="preserve">Market Monitoring and Mitigation for the California Wholesale Electric Market. </w:t>
      </w:r>
      <w:r>
        <w:rPr>
          <w:rFonts w:cs="Times New Roman" w:ascii="Times New Roman" w:hAnsi="Times New Roman"/>
          <w:sz w:val="22"/>
        </w:rPr>
        <w:t>Order issued December 15 directing, among other things, staff to convene a technical conference to review possible prospective market monitoring and mitigation approaches for the California market. Order further directed the staff to provide FERC with a recommendation. Notice issued March 9 providing a proposal on a market monitoring and mitigation plan to replace the $150/Mwh break point approach contained in the December 15 Order. In order to mitigation significant exercises of market power during periods of scarcity, FERC staff recommended the following measures: (1) Coordinating and Controlling Outages – all planned outages by units which have signed a Participating Generator Agreement (PGA) with the California Independent System Operator Corp. (CAISO) should be coordinated with, and approved by, the CAISO. Unplanned outages should be closely monitored by the CAISO and questioned outages should be reported immediately to FERC for further investigation by FERC; (2) Selling Obligations – Sellers with PGAs should be required to offer all their capacity to the CAISO in real time if it is available and not scheduled to run. Load Serving Entities should be required to state the price at which they will curtail their loads, and to identify which loads will be curtailed; (3) Price Mitigation – When called upon to provide available (unscheduled) capacity in real time, PGA units would be price mitigated only in those hours when there is a reserve deficiency (e.g., Stage 3). During these hours all PGA units obligated to sell capacity in real time would be paid the marginal cost of the highest-priced PGA unit called upon to run; (4) Real-time Price Mitigation for Each Generating Unit – Each generating unit should be required to have a standing, confidential price based on its marginal costs, to be used by the CAISO to establish the real-time market clearing price when mitigation is appropriate; (5) A Market Clearing Price – All energy offers that are accepted in the real-time market should be paid the applicable market clearing price; and (7) Conditions for Invoking Mitigation – Application of mitigation should be restricted to critical operating periods, such emergencies when reserves are scarce and load must be reduced. FERC staff also provided a possible alternative approach for FERC to consider that relies more on constraints in the longer-term, bilateral market for a prescribed period of time while leaving the spot market unconstrained to respond to shortages. FERC staff also provided a summary of comments and proposals made by other parties that were solicited during and immediately following a technical conference held in January. FERC staff strongly recommended a date-certain sunset for the mitigation approach of no more than one year and that mitigation levels be adjusted within the time period, if necessary, to help ensure new investments in infrastructure are undertaken quickly. FERC staff’s report is organized as followed. Section 2 described the scope of the task covered by the staff proposal under the provisions of the December 15 Order. Section 3 provided a summary of the themes from comments filed with staff. Section 4 presented an overview of the principles of market monitoring and mitigation, as well as common mechanisms for applying principles. Section 5 contains the staff proposal for monitoring and mitigation, followed by a brief description of alternatives considered in Section 6. Comments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Diego Gas &amp; Electric Company v. Sellers of Energy and Ancillary Services Into Markets Operated by CAISO and CalPX; Investigation of Practices of the CAISO and CalPX; Arizona Public Service Co.; Automated Power Exchange Inc.; Avista Energy Inc.; California Power Exchange Corp.; Duke Energy Trading and Marketing LLC; Dynegy Power Marketing Inc.; Nevada Power Co.; Portland General Electric Co.; Public Service Co. of Colorado; Reliant Energy Services Inc.; Sempra Energy Trading Corp.; Mirant California LLC, Mirant Delta LLC and Mirant Potrero LLC; and Williams Energy Services Corp., EL00-95-017; EL00-98-016; ER01-1444-000; ER01-1445-000; ER01-1446-000; ER01-1447-000; ER01-1448-000; ER01-1449-000; ER01-1450-000; ER01-1451-000; ER01-1452-000; ER01-1453-000; ER01-1454-000; ER01-1455-000; and ER01-1456-000. </w:t>
      </w:r>
      <w:r>
        <w:rPr>
          <w:rFonts w:cs="Times New Roman" w:ascii="Times New Roman" w:hAnsi="Times New Roman"/>
          <w:i/>
          <w:iCs/>
          <w:sz w:val="22"/>
        </w:rPr>
        <w:t xml:space="preserve">Order directing Refunds. </w:t>
      </w:r>
      <w:r>
        <w:rPr>
          <w:rFonts w:cs="Times New Roman" w:ascii="Times New Roman" w:hAnsi="Times New Roman"/>
          <w:sz w:val="22"/>
        </w:rPr>
        <w:t>Order issued August 23, 2000, instituting formal hearing proceedings to investigate the justness and reasonableness of the rates of public utility sellers into the California Independent System Operator (CAISO) and the California Power Exchange (CalPX) markets and also to investigate whether the tariffs, contracts, institutional structures and bylaws of the CAISO and CalPX were adversely affecting the wholesale power markets in California. Order issued December 15 adopting specific remedies to address dysfunctions in California’s wholesale bulk power markets and to ensure just and reasonable wholesale power rates by public utility sellers in California. On March 1, the CAISO and the California Electricity Oversight Board filed a motion which, among other things, suggests refunds in the CAISO markets for the periods of December 8, 2000 to January 31, 2001 of approximately $550 million. Order issued March 9 directly Sellers to provide refunds of excess amounts charged for certain electric energy sales during January 2001, or alternatively to provide further cost or other justification for such charges. FERC received and reviewed generators’ weekly transaction reports for the month of January 2001 as well as monthly reports submitted by the CAISO and CalPX and has determined that bids for certain transactions into the CAISO and CalPX markets have not been shown to just and reasonable. The following public utility sellers with transactions made above the proxy market clearing price while a Stage 3 Emergency was in effect are required to file notification with FERC by March 23 that they will either: (1) refund the amounts in excess of the proxy market clearing price or offset such amounts against any amounts due and owed in the CAISO (Energy, Out-of-Market, and Ancillary Services) and the CalPX (Day-Ahead and Day-of) markets for the month of January 2001; or (2) supply further cost or other justification for prices charged above the proxy market clearing price for the month of January 2001. The public utility sellers that elect the first option are required to concurrently file a compliance report identifying the transaction volumes by the individual CAISO/CalPX markets (detailed by hourly amounts) and the individual amounts of refunds/offsets. FERC announced that it will determine a proxy market clearing price for each month through August 2001, based on the indices provided in the March 9 Order.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Williams Energy Marketing &amp; Trading Company, ER01-911-000. </w:t>
      </w:r>
      <w:r>
        <w:rPr>
          <w:rFonts w:cs="Times New Roman" w:ascii="Times New Roman" w:hAnsi="Times New Roman"/>
          <w:i/>
          <w:iCs/>
          <w:sz w:val="22"/>
        </w:rPr>
        <w:t xml:space="preserve">Revised Pages to Reliability Must-Run Service Agreements. </w:t>
      </w:r>
      <w:r>
        <w:rPr>
          <w:rFonts w:cs="Times New Roman" w:ascii="Times New Roman" w:hAnsi="Times New Roman"/>
          <w:sz w:val="22"/>
        </w:rPr>
        <w:t>Order issued March 9 accepting Williams Energy Marketing &amp; Trading Company’s (Williams EM&amp;T) revised pages to the Reliability Must-Run (RMR) Service Agreements with the California Independent System Operator Corporation (CAISO) for certain RMR units located at the Alamitos, Huntington Beach, and Redondo Beach Generating Stations. The revised pages updated Williams EM&amp;T’s existing RMR Agreements to reflect an extension of two of the three existing RMR Agreements, a change in units under those agreements and certain annual updates to Schedules A, B, C, D, F and J of the RMR Agreements.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Puget Sound Energy Inc., ER01-934-000. </w:t>
      </w:r>
      <w:r>
        <w:rPr>
          <w:rFonts w:cs="Times New Roman" w:ascii="Times New Roman" w:hAnsi="Times New Roman"/>
          <w:i/>
          <w:iCs/>
          <w:sz w:val="22"/>
        </w:rPr>
        <w:t xml:space="preserve">Confirmation of Special Storage Arrangement. </w:t>
      </w:r>
      <w:r>
        <w:rPr>
          <w:rFonts w:cs="Times New Roman" w:ascii="Times New Roman" w:hAnsi="Times New Roman"/>
          <w:sz w:val="22"/>
        </w:rPr>
        <w:t>Order issued March 9 accepting Puget Sound Energy Inc.’s (PSE) Confirmation of Special Storage Arrangement with the City of Seattle, WA, acting by and through its Lighting Department (SCL), conditioned upon filing designations as required by Order No. 614 by April 9. SCL will, under the Agreement, deliver Delivered Storage Energy to PSE, and PSE will, under the Agreement, store and return Returned Storage Energy to SCL, all pursuant and subject to the Pacific Northwest Coordination Agreement.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Sempra Energy, ER01-1193-000. </w:t>
      </w:r>
      <w:r>
        <w:rPr>
          <w:rFonts w:cs="Times New Roman" w:ascii="Times New Roman" w:hAnsi="Times New Roman"/>
          <w:i/>
          <w:iCs/>
          <w:sz w:val="22"/>
        </w:rPr>
        <w:t xml:space="preserve">Withdrawal. </w:t>
      </w:r>
      <w:r>
        <w:rPr>
          <w:rFonts w:cs="Times New Roman" w:ascii="Times New Roman" w:hAnsi="Times New Roman"/>
          <w:sz w:val="22"/>
        </w:rPr>
        <w:t>Order issued March 9 accepting Sempra Energy's request to withdraw its application for authorization to sell one half of the output of the El Dorado generating plant at Boulder City, NV at market-based rates. Sempra sought such authorization because, as a result of the cessation of certain operations of the California Power Exchange, Sempra Energy Trading (SET), which had been marketing the output in question, had terminated the contract (the Offtake Agreement) with the owner of the plant, El Dorado Energy LLC under which SET had done so. Sempra had undertaken to execute a backup marketing agreement with El Dorado Energy to prevent termination of the arrangements under which the El Dorado plant is financed. SET has now entered into an agreement with El Dorado Energy rescinding, as of the time it was issued, SET's notice of termination of the Offtake Agreement. Because its participation in the marketing arrangements is no longer needed for financing purposes, Sempra is withdrawing its tariff filing of February 7. Requests for Rehearing due April 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ER01-1408-000. </w:t>
      </w:r>
      <w:r>
        <w:rPr>
          <w:rFonts w:cs="Times New Roman" w:ascii="Times New Roman" w:hAnsi="Times New Roman"/>
          <w:i/>
          <w:iCs/>
          <w:sz w:val="22"/>
        </w:rPr>
        <w:t xml:space="preserve">Participating Generator Agreement. </w:t>
      </w:r>
      <w:r>
        <w:rPr>
          <w:rFonts w:cs="Times New Roman" w:ascii="Times New Roman" w:hAnsi="Times New Roman"/>
          <w:sz w:val="22"/>
        </w:rPr>
        <w:t>On March 6, the California Independent System Operator Corporation (CAISO) submitted a Participating Generator Agreement with Mountain View Power Partners, LLC. Filing noticed March 9.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ER01-1410-000. </w:t>
      </w:r>
      <w:r>
        <w:rPr>
          <w:rFonts w:cs="Times New Roman" w:ascii="Times New Roman" w:hAnsi="Times New Roman"/>
          <w:i/>
          <w:iCs/>
          <w:sz w:val="22"/>
        </w:rPr>
        <w:t xml:space="preserve">Meter Service Agreement. </w:t>
      </w:r>
      <w:r>
        <w:rPr>
          <w:rFonts w:cs="Times New Roman" w:ascii="Times New Roman" w:hAnsi="Times New Roman"/>
          <w:sz w:val="22"/>
        </w:rPr>
        <w:t>On March 6, 2001, the California Independent System Operator Corporation (CAISO) submitted a Meter Service Agreement for CAISO Metered Entities with Mountain View Power Partners, LLC (Mountain View). Filing noticed March 9.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ER01-1411-000. </w:t>
      </w:r>
      <w:r>
        <w:rPr>
          <w:rFonts w:cs="Times New Roman" w:ascii="Times New Roman" w:hAnsi="Times New Roman"/>
          <w:i/>
          <w:iCs/>
          <w:sz w:val="22"/>
        </w:rPr>
        <w:t xml:space="preserve">Long-Term Firm Point-to-Point Transmission Service Agreement. </w:t>
      </w:r>
      <w:r>
        <w:rPr>
          <w:rFonts w:cs="Times New Roman" w:ascii="Times New Roman" w:hAnsi="Times New Roman"/>
          <w:sz w:val="22"/>
        </w:rPr>
        <w:t>On March 6, 2001, PacifiCorp submitted a service agreement for 75 MW of long-term firm point-to-point transmission service with Idaho Power Company. Filing noticed March 9.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0" w:leader="none"/>
          <w:tab w:val="left" w:pos="540" w:leader="none"/>
        </w:tabs>
        <w:ind w:hanging="540" w:start="540" w:end="0"/>
        <w:jc w:val="both"/>
        <w:rPr>
          <w:rFonts w:ascii="Times New Roman" w:hAnsi="Times New Roman" w:cs="Times New Roman"/>
          <w:sz w:val="22"/>
        </w:rPr>
      </w:pPr>
      <w:r>
        <w:rPr>
          <w:rFonts w:cs="Times New Roman" w:ascii="Times New Roman" w:hAnsi="Times New Roman"/>
          <w:b/>
          <w:bCs/>
          <w:sz w:val="22"/>
        </w:rPr>
        <w:t>AEP Opeating Companies, et al., ER01-1066-000, et al.</w:t>
      </w:r>
      <w:r>
        <w:rPr>
          <w:rFonts w:cs="Times New Roman" w:ascii="Times New Roman" w:hAnsi="Times New Roman"/>
          <w:sz w:val="22"/>
        </w:rPr>
        <w:t xml:space="preserve"> </w:t>
      </w:r>
      <w:r>
        <w:rPr>
          <w:rFonts w:cs="Times New Roman" w:ascii="Times New Roman" w:hAnsi="Times New Roman"/>
          <w:i/>
          <w:sz w:val="22"/>
        </w:rPr>
        <w:t xml:space="preserve">Rate Schedule Designations. </w:t>
      </w:r>
      <w:r>
        <w:rPr>
          <w:rFonts w:cs="Times New Roman" w:ascii="Times New Roman" w:hAnsi="Times New Roman"/>
          <w:sz w:val="22"/>
        </w:rPr>
        <w:t>Letter order issued March 9 accepting a basket of tariff agreements. Requests for Rehearing due April 9.  (</w:t>
      </w:r>
      <w:r>
        <w:rPr>
          <w:rFonts w:cs="Times New Roman" w:ascii="Times New Roman" w:hAnsi="Times New Roman"/>
          <w:i/>
          <w:sz w:val="22"/>
        </w:rPr>
        <w:t xml:space="preserve">See </w:t>
      </w:r>
      <w:r>
        <w:rPr>
          <w:rFonts w:cs="Times New Roman" w:ascii="Times New Roman" w:hAnsi="Times New Roman"/>
          <w:sz w:val="22"/>
        </w:rPr>
        <w:t>below.)</w:t>
      </w:r>
    </w:p>
    <w:p>
      <w:pPr>
        <w:pStyle w:val="Normal"/>
        <w:rPr>
          <w:rFonts w:ascii="Times New Roman" w:hAnsi="Times New Roman" w:cs="Times New Roman"/>
          <w:sz w:val="22"/>
        </w:rPr>
      </w:pPr>
      <w:r>
        <w:rPr>
          <w:rFonts w:cs="Times New Roman" w:ascii="Times New Roman" w:hAnsi="Times New Roman"/>
          <w:sz w:val="22"/>
        </w:rPr>
      </w:r>
    </w:p>
    <w:tbl>
      <w:tblPr>
        <w:tblW w:w="9450" w:type="dxa"/>
        <w:jc w:val="start"/>
        <w:tblInd w:w="100" w:type="dxa"/>
        <w:tblLayout w:type="fixed"/>
        <w:tblCellMar>
          <w:top w:w="0" w:type="dxa"/>
          <w:start w:w="100" w:type="dxa"/>
          <w:bottom w:w="0" w:type="dxa"/>
          <w:end w:w="100" w:type="dxa"/>
        </w:tblCellMar>
      </w:tblPr>
      <w:tblGrid>
        <w:gridCol w:w="3690"/>
        <w:gridCol w:w="1890"/>
        <w:gridCol w:w="3870"/>
      </w:tblGrid>
      <w:tr>
        <w:trPr>
          <w:trHeight w:val="403" w:hRule="atLeast"/>
        </w:trPr>
        <w:tc>
          <w:tcPr>
            <w:tcW w:w="9450" w:type="dxa"/>
            <w:gridSpan w:val="3"/>
            <w:tcBorders>
              <w:top w:val="single" w:sz="6" w:space="0" w:color="000000"/>
              <w:start w:val="single" w:sz="6" w:space="0" w:color="000000"/>
              <w:end w:val="single" w:sz="6" w:space="0" w:color="000000"/>
            </w:tcBorders>
          </w:tcPr>
          <w:p>
            <w:pPr>
              <w:pStyle w:val="Heading2"/>
              <w:ind w:hanging="0" w:start="0"/>
              <w:rPr>
                <w:bCs/>
                <w:szCs w:val="24"/>
              </w:rPr>
            </w:pPr>
            <w:r>
              <w:rPr>
                <w:bCs/>
              </w:rPr>
              <w:t>RATE SCHEDULE DESIGNATIONS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Filing Utility</w:t>
            </w:r>
          </w:p>
        </w:tc>
        <w:tc>
          <w:tcPr>
            <w:tcW w:w="1890" w:type="dxa"/>
            <w:tcBorders>
              <w:top w:val="single" w:sz="6" w:space="0" w:color="000000"/>
              <w:start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Docket No.</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b/>
                <w:bCs/>
                <w:sz w:val="22"/>
                <w:szCs w:val="24"/>
              </w:rPr>
            </w:pPr>
            <w:r>
              <w:rPr>
                <w:rFonts w:cs="Times New Roman" w:ascii="Times New Roman" w:hAnsi="Times New Roman"/>
                <w:b/>
                <w:bCs/>
                <w:sz w:val="22"/>
                <w:szCs w:val="24"/>
              </w:rPr>
              <w:t>Other Party</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AEP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ER01-1066-000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ER01-1082-000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Nevada Power Co.</w:t>
            </w:r>
          </w:p>
          <w:p>
            <w:pPr>
              <w:pStyle w:val="Normal"/>
              <w:rPr>
                <w:rFonts w:ascii="Times New Roman" w:hAnsi="Times New Roman" w:cs="Times New Roman"/>
                <w:sz w:val="22"/>
                <w:szCs w:val="24"/>
              </w:rPr>
            </w:pPr>
            <w:r>
              <w:rPr>
                <w:rFonts w:cs="Times New Roman" w:ascii="Times New Roman" w:hAnsi="Times New Roman"/>
                <w:sz w:val="22"/>
                <w:szCs w:val="24"/>
              </w:rPr>
              <w:t>Enron Power Marketing, Inc.</w:t>
            </w:r>
          </w:p>
          <w:p>
            <w:pPr>
              <w:pStyle w:val="Normal"/>
              <w:rPr>
                <w:rFonts w:ascii="Times New Roman" w:hAnsi="Times New Roman" w:cs="Times New Roman"/>
                <w:sz w:val="22"/>
                <w:szCs w:val="24"/>
              </w:rPr>
            </w:pPr>
            <w:r>
              <w:rPr>
                <w:rFonts w:cs="Times New Roman" w:ascii="Times New Roman" w:hAnsi="Times New Roman"/>
                <w:sz w:val="22"/>
                <w:szCs w:val="24"/>
              </w:rPr>
              <w:t>New Energy Ventures, Inc.</w:t>
            </w:r>
          </w:p>
          <w:p>
            <w:pPr>
              <w:pStyle w:val="Normal"/>
              <w:rPr>
                <w:rFonts w:ascii="Times New Roman" w:hAnsi="Times New Roman" w:cs="Times New Roman"/>
                <w:sz w:val="22"/>
                <w:szCs w:val="24"/>
              </w:rPr>
            </w:pPr>
            <w:r>
              <w:rPr>
                <w:rFonts w:cs="Times New Roman" w:ascii="Times New Roman" w:hAnsi="Times New Roman"/>
                <w:sz w:val="22"/>
                <w:szCs w:val="24"/>
              </w:rPr>
              <w:t>Enron Power Marketing, Inc.</w:t>
            </w:r>
          </w:p>
          <w:p>
            <w:pPr>
              <w:pStyle w:val="Normal"/>
              <w:rPr>
                <w:rFonts w:ascii="Times New Roman" w:hAnsi="Times New Roman" w:cs="Times New Roman"/>
                <w:sz w:val="22"/>
                <w:szCs w:val="24"/>
              </w:rPr>
            </w:pPr>
            <w:r>
              <w:rPr>
                <w:rFonts w:cs="Times New Roman" w:ascii="Times New Roman" w:hAnsi="Times New Roman"/>
                <w:sz w:val="22"/>
                <w:szCs w:val="24"/>
              </w:rPr>
              <w:t>Allegheny Energy Supply Co., LLC</w:t>
            </w:r>
          </w:p>
          <w:p>
            <w:pPr>
              <w:pStyle w:val="Normal"/>
              <w:rPr>
                <w:rFonts w:ascii="Times New Roman" w:hAnsi="Times New Roman" w:cs="Times New Roman"/>
                <w:sz w:val="22"/>
                <w:szCs w:val="24"/>
              </w:rPr>
            </w:pPr>
            <w:r>
              <w:rPr>
                <w:rFonts w:cs="Times New Roman" w:ascii="Times New Roman" w:hAnsi="Times New Roman"/>
                <w:sz w:val="22"/>
                <w:szCs w:val="24"/>
              </w:rPr>
              <w:t>FirstEnergy Operating Cos.</w:t>
            </w:r>
          </w:p>
          <w:p>
            <w:pPr>
              <w:pStyle w:val="Normal"/>
              <w:rPr>
                <w:rFonts w:ascii="Times New Roman" w:hAnsi="Times New Roman" w:cs="Times New Roman"/>
                <w:sz w:val="22"/>
                <w:szCs w:val="24"/>
              </w:rPr>
            </w:pPr>
            <w:r>
              <w:rPr>
                <w:rFonts w:cs="Times New Roman" w:ascii="Times New Roman" w:hAnsi="Times New Roman"/>
                <w:sz w:val="22"/>
                <w:szCs w:val="24"/>
              </w:rPr>
              <w:t>American Electric Power Service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Allegheny Energy Supply Conemaugh, LLC</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ER01-1032-000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Allegheny Energy Supply Co., LLC</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Allegheny Energy Supply Hunlock Creek, LLC</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ER01-0983-000</w:t>
            </w:r>
          </w:p>
          <w:p>
            <w:pPr>
              <w:pStyle w:val="Normal"/>
              <w:rPr>
                <w:rFonts w:ascii="Times New Roman" w:hAnsi="Times New Roman" w:cs="Times New Roman"/>
                <w:sz w:val="22"/>
                <w:szCs w:val="24"/>
              </w:rPr>
            </w:pPr>
            <w:r>
              <w:rPr>
                <w:rFonts w:cs="Times New Roman" w:ascii="Times New Roman" w:hAnsi="Times New Roman"/>
                <w:sz w:val="22"/>
                <w:szCs w:val="24"/>
              </w:rPr>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Allegheny Energy Supply Co.,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Ameren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ER01-1056-000</w:t>
            </w:r>
          </w:p>
          <w:p>
            <w:pPr>
              <w:pStyle w:val="Normal"/>
              <w:rPr>
                <w:rFonts w:ascii="Times New Roman" w:hAnsi="Times New Roman" w:cs="Times New Roman"/>
                <w:sz w:val="22"/>
                <w:szCs w:val="24"/>
              </w:rPr>
            </w:pPr>
            <w:r>
              <w:rPr>
                <w:rFonts w:cs="Times New Roman" w:ascii="Times New Roman" w:hAnsi="Times New Roman"/>
                <w:sz w:val="22"/>
                <w:szCs w:val="24"/>
              </w:rPr>
              <w:t>ER01-1059-000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ER01-1141-000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Madison Gas and Electric Co.</w:t>
            </w:r>
          </w:p>
          <w:p>
            <w:pPr>
              <w:pStyle w:val="Normal"/>
              <w:rPr>
                <w:rFonts w:ascii="Times New Roman" w:hAnsi="Times New Roman" w:cs="Times New Roman"/>
                <w:sz w:val="22"/>
                <w:szCs w:val="24"/>
              </w:rPr>
            </w:pPr>
            <w:r>
              <w:rPr>
                <w:rFonts w:cs="Times New Roman" w:ascii="Times New Roman" w:hAnsi="Times New Roman"/>
                <w:sz w:val="22"/>
                <w:szCs w:val="24"/>
              </w:rPr>
              <w:t>Ameren Operating Cos.</w:t>
            </w:r>
          </w:p>
          <w:p>
            <w:pPr>
              <w:pStyle w:val="Normal"/>
              <w:rPr>
                <w:rFonts w:ascii="Times New Roman" w:hAnsi="Times New Roman" w:cs="Times New Roman"/>
                <w:sz w:val="22"/>
                <w:szCs w:val="24"/>
              </w:rPr>
            </w:pPr>
            <w:r>
              <w:rPr>
                <w:rFonts w:cs="Times New Roman" w:ascii="Times New Roman" w:hAnsi="Times New Roman"/>
                <w:sz w:val="22"/>
                <w:szCs w:val="24"/>
              </w:rPr>
              <w:t>WR Operating Cos.</w:t>
            </w:r>
          </w:p>
          <w:p>
            <w:pPr>
              <w:pStyle w:val="Normal"/>
              <w:rPr>
                <w:rFonts w:ascii="Times New Roman" w:hAnsi="Times New Roman" w:cs="Times New Roman"/>
                <w:sz w:val="22"/>
                <w:szCs w:val="24"/>
              </w:rPr>
            </w:pPr>
            <w:r>
              <w:rPr>
                <w:rFonts w:cs="Times New Roman" w:ascii="Times New Roman" w:hAnsi="Times New Roman"/>
                <w:sz w:val="22"/>
                <w:szCs w:val="24"/>
              </w:rPr>
              <w:t>Cinergy Operating Cos.</w:t>
            </w:r>
          </w:p>
          <w:p>
            <w:pPr>
              <w:pStyle w:val="Normal"/>
              <w:rPr>
                <w:rFonts w:ascii="Times New Roman" w:hAnsi="Times New Roman" w:cs="Times New Roman"/>
                <w:sz w:val="22"/>
                <w:szCs w:val="24"/>
              </w:rPr>
            </w:pPr>
            <w:r>
              <w:rPr>
                <w:rFonts w:cs="Times New Roman" w:ascii="Times New Roman" w:hAnsi="Times New Roman"/>
                <w:sz w:val="22"/>
                <w:szCs w:val="24"/>
              </w:rPr>
              <w:t>Tenaska Power Services Co.</w:t>
            </w:r>
          </w:p>
          <w:p>
            <w:pPr>
              <w:pStyle w:val="Normal"/>
              <w:rPr>
                <w:rFonts w:ascii="Times New Roman" w:hAnsi="Times New Roman" w:cs="Times New Roman"/>
                <w:sz w:val="22"/>
                <w:szCs w:val="24"/>
              </w:rPr>
            </w:pPr>
            <w:r>
              <w:rPr>
                <w:rFonts w:cs="Times New Roman" w:ascii="Times New Roman" w:hAnsi="Times New Roman"/>
                <w:sz w:val="22"/>
                <w:szCs w:val="24"/>
              </w:rPr>
              <w:t>Xcel Energy</w:t>
            </w:r>
          </w:p>
          <w:p>
            <w:pPr>
              <w:pStyle w:val="Normal"/>
              <w:rPr>
                <w:rFonts w:ascii="Times New Roman" w:hAnsi="Times New Roman" w:cs="Times New Roman"/>
                <w:sz w:val="22"/>
                <w:szCs w:val="24"/>
              </w:rPr>
            </w:pPr>
            <w:r>
              <w:rPr>
                <w:rFonts w:cs="Times New Roman" w:ascii="Times New Roman" w:hAnsi="Times New Roman"/>
                <w:sz w:val="22"/>
                <w:szCs w:val="24"/>
              </w:rPr>
              <w:t>Illinois Power Co.</w:t>
            </w:r>
          </w:p>
          <w:p>
            <w:pPr>
              <w:pStyle w:val="Normal"/>
              <w:rPr>
                <w:rFonts w:ascii="Times New Roman" w:hAnsi="Times New Roman" w:cs="Times New Roman"/>
                <w:sz w:val="22"/>
                <w:szCs w:val="24"/>
              </w:rPr>
            </w:pPr>
            <w:r>
              <w:rPr>
                <w:rFonts w:cs="Times New Roman" w:ascii="Times New Roman" w:hAnsi="Times New Roman"/>
                <w:sz w:val="22"/>
                <w:szCs w:val="24"/>
              </w:rPr>
              <w:t>Reliant Energy Services, Inc.</w:t>
            </w:r>
          </w:p>
          <w:p>
            <w:pPr>
              <w:pStyle w:val="Normal"/>
              <w:rPr>
                <w:rFonts w:ascii="Times New Roman" w:hAnsi="Times New Roman" w:cs="Times New Roman"/>
                <w:sz w:val="22"/>
                <w:szCs w:val="24"/>
              </w:rPr>
            </w:pPr>
            <w:r>
              <w:rPr>
                <w:rFonts w:cs="Times New Roman" w:ascii="Times New Roman" w:hAnsi="Times New Roman"/>
                <w:sz w:val="22"/>
                <w:szCs w:val="24"/>
              </w:rPr>
              <w:t>Dynegy Power Marketing, Inc.</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American Transmission Systems, Inc.</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ER01-0987-000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ER01-1095-000</w:t>
            </w:r>
          </w:p>
          <w:p>
            <w:pPr>
              <w:pStyle w:val="Normal"/>
              <w:rPr>
                <w:rFonts w:ascii="Times New Roman" w:hAnsi="Times New Roman" w:cs="Times New Roman"/>
                <w:sz w:val="22"/>
                <w:szCs w:val="24"/>
              </w:rPr>
            </w:pPr>
            <w:r>
              <w:rPr>
                <w:rFonts w:cs="Times New Roman" w:ascii="Times New Roman" w:hAnsi="Times New Roman"/>
                <w:sz w:val="22"/>
                <w:szCs w:val="24"/>
              </w:rPr>
              <w:t>ER01-1117-000</w:t>
            </w:r>
          </w:p>
          <w:p>
            <w:pPr>
              <w:pStyle w:val="Normal"/>
              <w:rPr>
                <w:rFonts w:ascii="Times New Roman" w:hAnsi="Times New Roman" w:cs="Times New Roman"/>
                <w:sz w:val="22"/>
                <w:szCs w:val="24"/>
              </w:rPr>
            </w:pPr>
            <w:r>
              <w:rPr>
                <w:rFonts w:cs="Times New Roman" w:ascii="Times New Roman" w:hAnsi="Times New Roman"/>
                <w:sz w:val="22"/>
                <w:szCs w:val="24"/>
              </w:rPr>
              <w:t>ER01-1140-000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AES NewEnergy, Inc.</w:t>
            </w:r>
          </w:p>
          <w:p>
            <w:pPr>
              <w:pStyle w:val="Normal"/>
              <w:rPr>
                <w:rFonts w:ascii="Times New Roman" w:hAnsi="Times New Roman" w:cs="Times New Roman"/>
                <w:sz w:val="22"/>
                <w:szCs w:val="24"/>
              </w:rPr>
            </w:pPr>
            <w:r>
              <w:rPr>
                <w:rFonts w:cs="Times New Roman" w:ascii="Times New Roman" w:hAnsi="Times New Roman"/>
                <w:sz w:val="22"/>
                <w:szCs w:val="24"/>
              </w:rPr>
              <w:t>Nicor Energy, LLC</w:t>
            </w:r>
          </w:p>
          <w:p>
            <w:pPr>
              <w:pStyle w:val="Normal"/>
              <w:rPr>
                <w:rFonts w:ascii="Times New Roman" w:hAnsi="Times New Roman" w:cs="Times New Roman"/>
                <w:sz w:val="22"/>
                <w:szCs w:val="24"/>
              </w:rPr>
            </w:pPr>
            <w:r>
              <w:rPr>
                <w:rFonts w:cs="Times New Roman" w:ascii="Times New Roman" w:hAnsi="Times New Roman"/>
                <w:sz w:val="22"/>
                <w:szCs w:val="24"/>
              </w:rPr>
              <w:t>City of Cleveland, OH</w:t>
            </w:r>
          </w:p>
          <w:p>
            <w:pPr>
              <w:pStyle w:val="Normal"/>
              <w:rPr>
                <w:rFonts w:ascii="Times New Roman" w:hAnsi="Times New Roman" w:cs="Times New Roman"/>
                <w:sz w:val="22"/>
                <w:szCs w:val="24"/>
              </w:rPr>
            </w:pPr>
            <w:r>
              <w:rPr>
                <w:rFonts w:cs="Times New Roman" w:ascii="Times New Roman" w:hAnsi="Times New Roman"/>
                <w:sz w:val="22"/>
                <w:szCs w:val="24"/>
              </w:rPr>
              <w:t>AES Power Direct, LLC</w:t>
            </w:r>
          </w:p>
          <w:p>
            <w:pPr>
              <w:pStyle w:val="Normal"/>
              <w:rPr>
                <w:rFonts w:ascii="Times New Roman" w:hAnsi="Times New Roman" w:cs="Times New Roman"/>
                <w:sz w:val="22"/>
                <w:szCs w:val="24"/>
              </w:rPr>
            </w:pPr>
            <w:r>
              <w:rPr>
                <w:rFonts w:cs="Times New Roman" w:ascii="Times New Roman" w:hAnsi="Times New Roman"/>
                <w:sz w:val="22"/>
                <w:szCs w:val="24"/>
              </w:rPr>
              <w:t>American Municipal Power-Ohio, Inc.</w:t>
            </w:r>
          </w:p>
          <w:p>
            <w:pPr>
              <w:pStyle w:val="Normal"/>
              <w:rPr>
                <w:rFonts w:ascii="Times New Roman" w:hAnsi="Times New Roman" w:cs="Times New Roman"/>
                <w:sz w:val="22"/>
                <w:szCs w:val="24"/>
              </w:rPr>
            </w:pPr>
            <w:r>
              <w:rPr>
                <w:rFonts w:cs="Times New Roman" w:ascii="Times New Roman" w:hAnsi="Times New Roman"/>
                <w:sz w:val="22"/>
                <w:szCs w:val="24"/>
              </w:rPr>
              <w:t>Detroit Edison Co.</w:t>
            </w:r>
          </w:p>
          <w:p>
            <w:pPr>
              <w:pStyle w:val="Normal"/>
              <w:rPr>
                <w:rFonts w:ascii="Times New Roman" w:hAnsi="Times New Roman" w:cs="Times New Roman"/>
                <w:sz w:val="22"/>
                <w:szCs w:val="24"/>
              </w:rPr>
            </w:pPr>
            <w:r>
              <w:rPr>
                <w:rFonts w:cs="Times New Roman" w:ascii="Times New Roman" w:hAnsi="Times New Roman"/>
                <w:sz w:val="22"/>
                <w:szCs w:val="24"/>
              </w:rPr>
              <w:t>FirstEnergy Operating Cos.</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APS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ER01-0614-001</w:t>
            </w:r>
          </w:p>
          <w:p>
            <w:pPr>
              <w:pStyle w:val="Normal"/>
              <w:rPr>
                <w:rFonts w:ascii="Times New Roman" w:hAnsi="Times New Roman" w:cs="Times New Roman"/>
                <w:sz w:val="22"/>
                <w:szCs w:val="24"/>
              </w:rPr>
            </w:pPr>
            <w:r>
              <w:rPr>
                <w:rFonts w:cs="Times New Roman" w:ascii="Times New Roman" w:hAnsi="Times New Roman"/>
                <w:sz w:val="22"/>
                <w:szCs w:val="24"/>
              </w:rPr>
              <w:t>ER01-1033-000</w:t>
            </w:r>
          </w:p>
          <w:p>
            <w:pPr>
              <w:pStyle w:val="Normal"/>
              <w:rPr>
                <w:rFonts w:ascii="Times New Roman" w:hAnsi="Times New Roman" w:cs="Times New Roman"/>
                <w:sz w:val="22"/>
                <w:szCs w:val="24"/>
              </w:rPr>
            </w:pPr>
            <w:r>
              <w:rPr>
                <w:rFonts w:cs="Times New Roman" w:ascii="Times New Roman" w:hAnsi="Times New Roman"/>
                <w:sz w:val="22"/>
                <w:szCs w:val="24"/>
              </w:rPr>
              <w:t>ER01-1080-000</w:t>
            </w:r>
          </w:p>
          <w:p>
            <w:pPr>
              <w:pStyle w:val="Normal"/>
              <w:rPr>
                <w:rFonts w:ascii="Times New Roman" w:hAnsi="Times New Roman" w:cs="Times New Roman"/>
                <w:sz w:val="22"/>
                <w:szCs w:val="24"/>
              </w:rPr>
            </w:pPr>
            <w:r>
              <w:rPr>
                <w:rFonts w:cs="Times New Roman" w:ascii="Times New Roman" w:hAnsi="Times New Roman"/>
                <w:sz w:val="22"/>
                <w:szCs w:val="24"/>
              </w:rPr>
              <w:t>ER01-1086-000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PG&amp;E Energy Trading -Power, L.P.</w:t>
            </w:r>
          </w:p>
          <w:p>
            <w:pPr>
              <w:pStyle w:val="Normal"/>
              <w:rPr>
                <w:rFonts w:ascii="Times New Roman" w:hAnsi="Times New Roman" w:cs="Times New Roman"/>
                <w:sz w:val="22"/>
                <w:szCs w:val="24"/>
              </w:rPr>
            </w:pPr>
            <w:r>
              <w:rPr>
                <w:rFonts w:cs="Times New Roman" w:ascii="Times New Roman" w:hAnsi="Times New Roman"/>
                <w:sz w:val="22"/>
                <w:szCs w:val="24"/>
              </w:rPr>
              <w:t>Engage Energy America, LLC</w:t>
            </w:r>
          </w:p>
          <w:p>
            <w:pPr>
              <w:pStyle w:val="Normal"/>
              <w:rPr>
                <w:rFonts w:ascii="Times New Roman" w:hAnsi="Times New Roman" w:cs="Times New Roman"/>
                <w:sz w:val="22"/>
                <w:szCs w:val="24"/>
              </w:rPr>
            </w:pPr>
            <w:r>
              <w:rPr>
                <w:rFonts w:cs="Times New Roman" w:ascii="Times New Roman" w:hAnsi="Times New Roman"/>
                <w:sz w:val="22"/>
                <w:szCs w:val="24"/>
              </w:rPr>
              <w:t>Engage Energy America, LLC</w:t>
            </w:r>
          </w:p>
          <w:p>
            <w:pPr>
              <w:pStyle w:val="Normal"/>
              <w:rPr>
                <w:rFonts w:ascii="Times New Roman" w:hAnsi="Times New Roman" w:cs="Times New Roman"/>
                <w:sz w:val="22"/>
                <w:szCs w:val="24"/>
              </w:rPr>
            </w:pPr>
            <w:r>
              <w:rPr>
                <w:rFonts w:cs="Times New Roman" w:ascii="Times New Roman" w:hAnsi="Times New Roman"/>
                <w:sz w:val="22"/>
                <w:szCs w:val="24"/>
              </w:rPr>
              <w:t>AEP Ohio Commercial &amp; Industrial Retail Company, LLC</w:t>
            </w:r>
          </w:p>
          <w:p>
            <w:pPr>
              <w:pStyle w:val="Normal"/>
              <w:rPr>
                <w:rFonts w:ascii="Times New Roman" w:hAnsi="Times New Roman" w:cs="Times New Roman"/>
                <w:sz w:val="22"/>
                <w:szCs w:val="24"/>
              </w:rPr>
            </w:pPr>
            <w:r>
              <w:rPr>
                <w:rFonts w:cs="Times New Roman" w:ascii="Times New Roman" w:hAnsi="Times New Roman"/>
                <w:sz w:val="22"/>
                <w:szCs w:val="24"/>
              </w:rPr>
              <w:t>AEP Ohio Retail Energy,LLC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Arizona Public Service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ER01-0960-000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Abitibi Consolidated Sales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Bangor Hydro-Electric Co. </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ER01-0638-000</w:t>
            </w:r>
          </w:p>
          <w:p>
            <w:pPr>
              <w:pStyle w:val="Normal"/>
              <w:rPr>
                <w:rFonts w:ascii="Times New Roman" w:hAnsi="Times New Roman" w:cs="Times New Roman"/>
                <w:sz w:val="22"/>
                <w:szCs w:val="24"/>
              </w:rPr>
            </w:pPr>
            <w:r>
              <w:rPr>
                <w:rFonts w:cs="Times New Roman" w:ascii="Times New Roman" w:hAnsi="Times New Roman"/>
                <w:sz w:val="22"/>
                <w:szCs w:val="24"/>
              </w:rPr>
              <w:t>ER01-0638-001</w:t>
            </w:r>
          </w:p>
          <w:p>
            <w:pPr>
              <w:pStyle w:val="Normal"/>
              <w:rPr>
                <w:rFonts w:ascii="Times New Roman" w:hAnsi="Times New Roman" w:cs="Times New Roman"/>
                <w:sz w:val="22"/>
                <w:szCs w:val="24"/>
              </w:rPr>
            </w:pPr>
            <w:r>
              <w:rPr>
                <w:rFonts w:cs="Times New Roman" w:ascii="Times New Roman" w:hAnsi="Times New Roman"/>
                <w:sz w:val="22"/>
                <w:szCs w:val="24"/>
              </w:rPr>
              <w:t>ER01-0638-002</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Beaver Wood Joint Venture</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California ISO Corp.</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ER01-0961-000</w:t>
            </w:r>
          </w:p>
          <w:p>
            <w:pPr>
              <w:pStyle w:val="Normal"/>
              <w:rPr>
                <w:rFonts w:ascii="Times New Roman" w:hAnsi="Times New Roman" w:cs="Times New Roman"/>
                <w:sz w:val="22"/>
                <w:szCs w:val="24"/>
              </w:rPr>
            </w:pPr>
            <w:r>
              <w:rPr>
                <w:rFonts w:cs="Times New Roman" w:ascii="Times New Roman" w:hAnsi="Times New Roman"/>
                <w:sz w:val="22"/>
                <w:szCs w:val="24"/>
              </w:rPr>
              <w:t>ER01-0962-000</w:t>
            </w:r>
          </w:p>
          <w:p>
            <w:pPr>
              <w:pStyle w:val="Normal"/>
              <w:rPr>
                <w:rFonts w:ascii="Times New Roman" w:hAnsi="Times New Roman" w:cs="Times New Roman"/>
                <w:sz w:val="22"/>
                <w:szCs w:val="24"/>
              </w:rPr>
            </w:pPr>
            <w:r>
              <w:rPr>
                <w:rFonts w:cs="Times New Roman" w:ascii="Times New Roman" w:hAnsi="Times New Roman"/>
                <w:sz w:val="22"/>
                <w:szCs w:val="24"/>
              </w:rPr>
              <w:t>ER01-0963-000</w:t>
            </w:r>
          </w:p>
          <w:p>
            <w:pPr>
              <w:pStyle w:val="Normal"/>
              <w:rPr>
                <w:rFonts w:ascii="Times New Roman" w:hAnsi="Times New Roman" w:cs="Times New Roman"/>
                <w:sz w:val="22"/>
                <w:szCs w:val="24"/>
              </w:rPr>
            </w:pPr>
            <w:r>
              <w:rPr>
                <w:rFonts w:cs="Times New Roman" w:ascii="Times New Roman" w:hAnsi="Times New Roman"/>
                <w:sz w:val="22"/>
                <w:szCs w:val="24"/>
              </w:rPr>
              <w:t>ER01-964-000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Calpine Energy Services, LP</w:t>
            </w:r>
          </w:p>
          <w:p>
            <w:pPr>
              <w:pStyle w:val="Normal"/>
              <w:rPr>
                <w:rFonts w:ascii="Times New Roman" w:hAnsi="Times New Roman" w:cs="Times New Roman"/>
                <w:sz w:val="22"/>
                <w:szCs w:val="24"/>
              </w:rPr>
            </w:pPr>
            <w:r>
              <w:rPr>
                <w:rFonts w:cs="Times New Roman" w:ascii="Times New Roman" w:hAnsi="Times New Roman"/>
                <w:sz w:val="22"/>
                <w:szCs w:val="24"/>
              </w:rPr>
              <w:t>Calpine Energy Services, LP</w:t>
            </w:r>
          </w:p>
          <w:p>
            <w:pPr>
              <w:pStyle w:val="Normal"/>
              <w:rPr>
                <w:rFonts w:ascii="Times New Roman" w:hAnsi="Times New Roman" w:cs="Times New Roman"/>
                <w:sz w:val="22"/>
                <w:szCs w:val="24"/>
              </w:rPr>
            </w:pPr>
            <w:r>
              <w:rPr>
                <w:rFonts w:cs="Times New Roman" w:ascii="Times New Roman" w:hAnsi="Times New Roman"/>
                <w:sz w:val="22"/>
                <w:szCs w:val="24"/>
              </w:rPr>
              <w:t>Morgan Stanley Capital Group, Inc.</w:t>
            </w:r>
          </w:p>
          <w:p>
            <w:pPr>
              <w:pStyle w:val="Normal"/>
              <w:rPr>
                <w:rFonts w:ascii="Times New Roman" w:hAnsi="Times New Roman" w:cs="Times New Roman"/>
                <w:sz w:val="22"/>
                <w:szCs w:val="24"/>
              </w:rPr>
            </w:pPr>
            <w:r>
              <w:rPr>
                <w:rFonts w:cs="Times New Roman" w:ascii="Times New Roman" w:hAnsi="Times New Roman"/>
                <w:sz w:val="22"/>
                <w:szCs w:val="24"/>
              </w:rPr>
              <w:t>Morgan Stanley Capital Group,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Carolina Power &amp; Light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ER01-0498-000</w:t>
            </w:r>
          </w:p>
          <w:p>
            <w:pPr>
              <w:pStyle w:val="Normal"/>
              <w:rPr>
                <w:rFonts w:ascii="Times New Roman" w:hAnsi="Times New Roman" w:cs="Times New Roman"/>
                <w:sz w:val="22"/>
                <w:szCs w:val="24"/>
              </w:rPr>
            </w:pPr>
            <w:r>
              <w:rPr>
                <w:rFonts w:cs="Times New Roman" w:ascii="Times New Roman" w:hAnsi="Times New Roman"/>
                <w:sz w:val="22"/>
                <w:szCs w:val="24"/>
              </w:rPr>
              <w:t>ER01-0498-002</w:t>
            </w:r>
          </w:p>
          <w:p>
            <w:pPr>
              <w:pStyle w:val="Normal"/>
              <w:rPr>
                <w:rFonts w:ascii="Times New Roman" w:hAnsi="Times New Roman" w:cs="Times New Roman"/>
                <w:sz w:val="22"/>
                <w:szCs w:val="24"/>
              </w:rPr>
            </w:pPr>
            <w:r>
              <w:rPr>
                <w:rFonts w:cs="Times New Roman" w:ascii="Times New Roman" w:hAnsi="Times New Roman"/>
                <w:sz w:val="22"/>
                <w:szCs w:val="24"/>
              </w:rPr>
              <w:t>ER01-0893-001</w:t>
            </w:r>
          </w:p>
          <w:p>
            <w:pPr>
              <w:pStyle w:val="Normal"/>
              <w:rPr>
                <w:rFonts w:ascii="Times New Roman" w:hAnsi="Times New Roman" w:cs="Times New Roman"/>
                <w:sz w:val="22"/>
                <w:szCs w:val="24"/>
              </w:rPr>
            </w:pPr>
            <w:r>
              <w:rPr>
                <w:rFonts w:cs="Times New Roman" w:ascii="Times New Roman" w:hAnsi="Times New Roman"/>
                <w:sz w:val="22"/>
                <w:szCs w:val="24"/>
              </w:rPr>
              <w:t>ER01-0893-002</w:t>
            </w:r>
          </w:p>
          <w:p>
            <w:pPr>
              <w:pStyle w:val="Normal"/>
              <w:rPr>
                <w:rFonts w:ascii="Times New Roman" w:hAnsi="Times New Roman" w:cs="Times New Roman"/>
                <w:sz w:val="22"/>
                <w:szCs w:val="24"/>
              </w:rPr>
            </w:pPr>
            <w:r>
              <w:rPr>
                <w:rFonts w:cs="Times New Roman" w:ascii="Times New Roman" w:hAnsi="Times New Roman"/>
                <w:sz w:val="22"/>
                <w:szCs w:val="24"/>
              </w:rPr>
              <w:t>ER00-1491-001</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PSEG Energy Resources &amp; Trade, LLC</w:t>
            </w:r>
          </w:p>
          <w:p>
            <w:pPr>
              <w:pStyle w:val="Normal"/>
              <w:rPr>
                <w:rFonts w:ascii="Times New Roman" w:hAnsi="Times New Roman" w:cs="Times New Roman"/>
                <w:sz w:val="22"/>
                <w:szCs w:val="24"/>
              </w:rPr>
            </w:pPr>
            <w:r>
              <w:rPr>
                <w:rFonts w:cs="Times New Roman" w:ascii="Times New Roman" w:hAnsi="Times New Roman"/>
                <w:sz w:val="22"/>
                <w:szCs w:val="24"/>
              </w:rPr>
              <w:t>Powerex Corp.</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Allegheny Energy Supply Co.,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Central Vermont Public Service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ER01-1049-000</w:t>
            </w:r>
          </w:p>
          <w:p>
            <w:pPr>
              <w:pStyle w:val="Normal"/>
              <w:rPr>
                <w:rFonts w:ascii="Times New Roman" w:hAnsi="Times New Roman" w:cs="Times New Roman"/>
                <w:sz w:val="22"/>
                <w:szCs w:val="24"/>
              </w:rPr>
            </w:pPr>
            <w:r>
              <w:rPr>
                <w:rFonts w:cs="Times New Roman" w:ascii="Times New Roman" w:hAnsi="Times New Roman"/>
                <w:sz w:val="22"/>
                <w:szCs w:val="24"/>
              </w:rPr>
              <w:t>ER01-1073-000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Vermont Electric Cooperative, Inc.</w:t>
            </w:r>
          </w:p>
          <w:p>
            <w:pPr>
              <w:pStyle w:val="Normal"/>
              <w:rPr>
                <w:rFonts w:ascii="Times New Roman" w:hAnsi="Times New Roman" w:cs="Times New Roman"/>
                <w:sz w:val="22"/>
                <w:szCs w:val="24"/>
              </w:rPr>
            </w:pPr>
            <w:r>
              <w:rPr>
                <w:rFonts w:cs="Times New Roman" w:ascii="Times New Roman" w:hAnsi="Times New Roman"/>
                <w:sz w:val="22"/>
                <w:szCs w:val="24"/>
              </w:rPr>
              <w:t>Legacy Energy Group, LLC</w:t>
            </w:r>
          </w:p>
          <w:p>
            <w:pPr>
              <w:pStyle w:val="Normal"/>
              <w:rPr>
                <w:rFonts w:ascii="Times New Roman" w:hAnsi="Times New Roman" w:cs="Times New Roman"/>
                <w:sz w:val="22"/>
                <w:szCs w:val="24"/>
              </w:rPr>
            </w:pPr>
            <w:r>
              <w:rPr>
                <w:rFonts w:cs="Times New Roman" w:ascii="Times New Roman" w:hAnsi="Times New Roman"/>
                <w:sz w:val="22"/>
                <w:szCs w:val="24"/>
              </w:rPr>
              <w:t>NRG Power Marketing, LLC</w:t>
            </w:r>
          </w:p>
          <w:p>
            <w:pPr>
              <w:pStyle w:val="Normal"/>
              <w:rPr>
                <w:rFonts w:ascii="Times New Roman" w:hAnsi="Times New Roman" w:cs="Times New Roman"/>
                <w:sz w:val="22"/>
                <w:szCs w:val="24"/>
              </w:rPr>
            </w:pPr>
            <w:r>
              <w:rPr>
                <w:rFonts w:cs="Times New Roman" w:ascii="Times New Roman" w:hAnsi="Times New Roman"/>
                <w:sz w:val="22"/>
                <w:szCs w:val="24"/>
              </w:rPr>
              <w:t>Reliant Energy Services, Inc.</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Cinergy Operating Cos.</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ER01-1035-000</w:t>
            </w:r>
          </w:p>
          <w:p>
            <w:pPr>
              <w:pStyle w:val="Normal"/>
              <w:rPr>
                <w:rFonts w:ascii="Times New Roman" w:hAnsi="Times New Roman" w:cs="Times New Roman"/>
                <w:sz w:val="22"/>
                <w:szCs w:val="24"/>
              </w:rPr>
            </w:pPr>
            <w:r>
              <w:rPr>
                <w:rFonts w:cs="Times New Roman" w:ascii="Times New Roman" w:hAnsi="Times New Roman"/>
                <w:sz w:val="22"/>
                <w:szCs w:val="24"/>
              </w:rPr>
              <w:t>ER01-1109-000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NewEnergy, Inc.</w:t>
            </w:r>
          </w:p>
          <w:p>
            <w:pPr>
              <w:pStyle w:val="Normal"/>
              <w:rPr>
                <w:rFonts w:ascii="Times New Roman" w:hAnsi="Times New Roman" w:cs="Times New Roman"/>
                <w:sz w:val="22"/>
                <w:szCs w:val="24"/>
              </w:rPr>
            </w:pPr>
            <w:r>
              <w:rPr>
                <w:rFonts w:cs="Times New Roman" w:ascii="Times New Roman" w:hAnsi="Times New Roman"/>
                <w:sz w:val="22"/>
                <w:szCs w:val="24"/>
              </w:rPr>
              <w:t>Engage Energy America,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Commonwealth Edison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ER01-1027-000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ER01-1028-000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ER01-1050-000</w:t>
            </w:r>
          </w:p>
          <w:p>
            <w:pPr>
              <w:pStyle w:val="Normal"/>
              <w:rPr>
                <w:rFonts w:ascii="Times New Roman" w:hAnsi="Times New Roman" w:cs="Times New Roman"/>
                <w:sz w:val="22"/>
                <w:szCs w:val="24"/>
              </w:rPr>
            </w:pPr>
            <w:r>
              <w:rPr>
                <w:rFonts w:cs="Times New Roman" w:ascii="Times New Roman" w:hAnsi="Times New Roman"/>
                <w:sz w:val="22"/>
                <w:szCs w:val="24"/>
              </w:rPr>
              <w:t>ER01-1142-000</w:t>
            </w:r>
          </w:p>
          <w:p>
            <w:pPr>
              <w:pStyle w:val="Normal"/>
              <w:rPr>
                <w:rFonts w:ascii="Times New Roman" w:hAnsi="Times New Roman" w:cs="Times New Roman"/>
                <w:sz w:val="22"/>
                <w:szCs w:val="24"/>
              </w:rPr>
            </w:pPr>
            <w:r>
              <w:rPr>
                <w:rFonts w:cs="Times New Roman" w:ascii="Times New Roman" w:hAnsi="Times New Roman"/>
                <w:sz w:val="22"/>
                <w:szCs w:val="24"/>
              </w:rPr>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City of Columbia, MO</w:t>
            </w:r>
          </w:p>
          <w:p>
            <w:pPr>
              <w:pStyle w:val="Normal"/>
              <w:rPr>
                <w:rFonts w:ascii="Times New Roman" w:hAnsi="Times New Roman" w:cs="Times New Roman"/>
                <w:sz w:val="22"/>
                <w:szCs w:val="24"/>
              </w:rPr>
            </w:pPr>
            <w:r>
              <w:rPr>
                <w:rFonts w:cs="Times New Roman" w:ascii="Times New Roman" w:hAnsi="Times New Roman"/>
                <w:sz w:val="22"/>
                <w:szCs w:val="24"/>
              </w:rPr>
              <w:t>Engage Energy America, LLC</w:t>
            </w:r>
          </w:p>
          <w:p>
            <w:pPr>
              <w:pStyle w:val="Normal"/>
              <w:rPr>
                <w:rFonts w:ascii="Times New Roman" w:hAnsi="Times New Roman" w:cs="Times New Roman"/>
                <w:sz w:val="22"/>
                <w:szCs w:val="24"/>
              </w:rPr>
            </w:pPr>
            <w:r>
              <w:rPr>
                <w:rFonts w:cs="Times New Roman" w:ascii="Times New Roman" w:hAnsi="Times New Roman"/>
                <w:sz w:val="22"/>
                <w:szCs w:val="24"/>
              </w:rPr>
              <w:t>City of Columbia, MO</w:t>
            </w:r>
          </w:p>
          <w:p>
            <w:pPr>
              <w:pStyle w:val="Normal"/>
              <w:rPr>
                <w:rFonts w:ascii="Times New Roman" w:hAnsi="Times New Roman" w:cs="Times New Roman"/>
                <w:sz w:val="22"/>
                <w:szCs w:val="24"/>
              </w:rPr>
            </w:pPr>
            <w:r>
              <w:rPr>
                <w:rFonts w:cs="Times New Roman" w:ascii="Times New Roman" w:hAnsi="Times New Roman"/>
                <w:sz w:val="22"/>
                <w:szCs w:val="24"/>
              </w:rPr>
              <w:t>Engage Energy America, LLC</w:t>
            </w:r>
          </w:p>
          <w:p>
            <w:pPr>
              <w:pStyle w:val="Normal"/>
              <w:rPr>
                <w:rFonts w:ascii="Times New Roman" w:hAnsi="Times New Roman" w:cs="Times New Roman"/>
                <w:sz w:val="22"/>
                <w:szCs w:val="24"/>
              </w:rPr>
            </w:pPr>
            <w:r>
              <w:rPr>
                <w:rFonts w:cs="Times New Roman" w:ascii="Times New Roman" w:hAnsi="Times New Roman"/>
                <w:sz w:val="22"/>
                <w:szCs w:val="24"/>
              </w:rPr>
              <w:t>PECO Energy Co.</w:t>
            </w:r>
          </w:p>
          <w:p>
            <w:pPr>
              <w:pStyle w:val="Normal"/>
              <w:rPr>
                <w:rFonts w:ascii="Times New Roman" w:hAnsi="Times New Roman" w:cs="Times New Roman"/>
                <w:sz w:val="22"/>
                <w:szCs w:val="24"/>
              </w:rPr>
            </w:pPr>
            <w:r>
              <w:rPr>
                <w:rFonts w:cs="Times New Roman" w:ascii="Times New Roman" w:hAnsi="Times New Roman"/>
                <w:sz w:val="22"/>
                <w:szCs w:val="24"/>
              </w:rPr>
              <w:t>PECO Energy Co.</w:t>
            </w:r>
          </w:p>
          <w:p>
            <w:pPr>
              <w:pStyle w:val="Normal"/>
              <w:rPr>
                <w:rFonts w:ascii="Times New Roman" w:hAnsi="Times New Roman" w:cs="Times New Roman"/>
                <w:sz w:val="22"/>
                <w:szCs w:val="24"/>
              </w:rPr>
            </w:pPr>
            <w:r>
              <w:rPr>
                <w:rFonts w:cs="Times New Roman" w:ascii="Times New Roman" w:hAnsi="Times New Roman"/>
                <w:sz w:val="22"/>
                <w:szCs w:val="24"/>
              </w:rPr>
              <w:t>Central Illinois Light Co.</w:t>
            </w:r>
          </w:p>
          <w:p>
            <w:pPr>
              <w:pStyle w:val="Normal"/>
              <w:rPr>
                <w:rFonts w:ascii="Times New Roman" w:hAnsi="Times New Roman" w:cs="Times New Roman"/>
                <w:sz w:val="22"/>
                <w:szCs w:val="24"/>
              </w:rPr>
            </w:pPr>
            <w:r>
              <w:rPr>
                <w:rFonts w:cs="Times New Roman" w:ascii="Times New Roman" w:hAnsi="Times New Roman"/>
                <w:sz w:val="22"/>
                <w:szCs w:val="24"/>
              </w:rPr>
              <w:t>Commonwealth Edison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Consumers Energy Co./The Detroit Edison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ER01-0970-000</w:t>
            </w:r>
          </w:p>
          <w:p>
            <w:pPr>
              <w:pStyle w:val="Normal"/>
              <w:rPr>
                <w:rFonts w:ascii="Times New Roman" w:hAnsi="Times New Roman" w:cs="Times New Roman"/>
                <w:sz w:val="22"/>
                <w:szCs w:val="24"/>
              </w:rPr>
            </w:pPr>
            <w:r>
              <w:rPr>
                <w:rFonts w:cs="Times New Roman" w:ascii="Times New Roman" w:hAnsi="Times New Roman"/>
                <w:sz w:val="22"/>
                <w:szCs w:val="24"/>
              </w:rPr>
              <w:t>ER01-1004-000</w:t>
            </w:r>
          </w:p>
          <w:p>
            <w:pPr>
              <w:pStyle w:val="Normal"/>
              <w:rPr>
                <w:rFonts w:ascii="Times New Roman" w:hAnsi="Times New Roman" w:cs="Times New Roman"/>
                <w:sz w:val="22"/>
                <w:szCs w:val="24"/>
              </w:rPr>
            </w:pPr>
            <w:r>
              <w:rPr>
                <w:rFonts w:cs="Times New Roman" w:ascii="Times New Roman" w:hAnsi="Times New Roman"/>
                <w:sz w:val="22"/>
                <w:szCs w:val="24"/>
              </w:rPr>
              <w:t>ER01-1005-000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Tanaska Power Services Co.</w:t>
            </w:r>
          </w:p>
          <w:p>
            <w:pPr>
              <w:pStyle w:val="Normal"/>
              <w:rPr>
                <w:rFonts w:ascii="Times New Roman" w:hAnsi="Times New Roman" w:cs="Times New Roman"/>
                <w:sz w:val="22"/>
                <w:szCs w:val="24"/>
              </w:rPr>
            </w:pPr>
            <w:r>
              <w:rPr>
                <w:rFonts w:cs="Times New Roman" w:ascii="Times New Roman" w:hAnsi="Times New Roman"/>
                <w:sz w:val="22"/>
                <w:szCs w:val="24"/>
              </w:rPr>
              <w:t>Municipal Cooperative Coordinated Pool</w:t>
            </w:r>
          </w:p>
          <w:p>
            <w:pPr>
              <w:pStyle w:val="Normal"/>
              <w:rPr>
                <w:rFonts w:ascii="Times New Roman" w:hAnsi="Times New Roman" w:cs="Times New Roman"/>
                <w:sz w:val="22"/>
                <w:szCs w:val="24"/>
              </w:rPr>
            </w:pPr>
            <w:r>
              <w:rPr>
                <w:rFonts w:cs="Times New Roman" w:ascii="Times New Roman" w:hAnsi="Times New Roman"/>
                <w:sz w:val="22"/>
                <w:szCs w:val="24"/>
              </w:rPr>
              <w:t>Engage Energy America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Consumers Energy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ER01-1021-000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L. Perrigo Co.</w:t>
            </w:r>
          </w:p>
          <w:p>
            <w:pPr>
              <w:pStyle w:val="Normal"/>
              <w:rPr>
                <w:rFonts w:ascii="Times New Roman" w:hAnsi="Times New Roman" w:cs="Times New Roman"/>
                <w:sz w:val="22"/>
                <w:szCs w:val="24"/>
              </w:rPr>
            </w:pPr>
            <w:r>
              <w:rPr>
                <w:rFonts w:cs="Times New Roman" w:ascii="Times New Roman" w:hAnsi="Times New Roman"/>
                <w:sz w:val="22"/>
                <w:szCs w:val="24"/>
              </w:rPr>
              <w:t>Brunswick Bowling and Billards Corp.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Dayton Power &amp; Light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ER01-1031-000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Dayton Power &amp; Light Co. </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Deseret Generation &amp; Transmission Cooperative, Inc.</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ER01-1133-000</w:t>
            </w:r>
          </w:p>
          <w:p>
            <w:pPr>
              <w:pStyle w:val="Normal"/>
              <w:rPr>
                <w:rFonts w:ascii="Times New Roman" w:hAnsi="Times New Roman" w:cs="Times New Roman"/>
                <w:sz w:val="22"/>
                <w:szCs w:val="24"/>
              </w:rPr>
            </w:pPr>
            <w:r>
              <w:rPr>
                <w:rFonts w:cs="Times New Roman" w:ascii="Times New Roman" w:hAnsi="Times New Roman"/>
                <w:sz w:val="22"/>
                <w:szCs w:val="24"/>
              </w:rPr>
              <w:t>ER01-1133-001</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Kanab City, UT</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Duke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ER01-0971-000</w:t>
            </w:r>
          </w:p>
          <w:p>
            <w:pPr>
              <w:pStyle w:val="Normal"/>
              <w:rPr>
                <w:rFonts w:ascii="Times New Roman" w:hAnsi="Times New Roman" w:cs="Times New Roman"/>
                <w:sz w:val="22"/>
                <w:szCs w:val="24"/>
              </w:rPr>
            </w:pPr>
            <w:r>
              <w:rPr>
                <w:rFonts w:cs="Times New Roman" w:ascii="Times New Roman" w:hAnsi="Times New Roman"/>
                <w:sz w:val="22"/>
                <w:szCs w:val="24"/>
              </w:rPr>
              <w:t>ER01-0972-000</w:t>
            </w:r>
          </w:p>
          <w:p>
            <w:pPr>
              <w:pStyle w:val="Normal"/>
              <w:rPr>
                <w:rFonts w:ascii="Times New Roman" w:hAnsi="Times New Roman" w:cs="Times New Roman"/>
                <w:sz w:val="22"/>
                <w:szCs w:val="24"/>
              </w:rPr>
            </w:pPr>
            <w:r>
              <w:rPr>
                <w:rFonts w:cs="Times New Roman" w:ascii="Times New Roman" w:hAnsi="Times New Roman"/>
                <w:sz w:val="22"/>
                <w:szCs w:val="24"/>
              </w:rPr>
              <w:t>ER01-0973-000</w:t>
            </w:r>
          </w:p>
          <w:p>
            <w:pPr>
              <w:pStyle w:val="Normal"/>
              <w:rPr>
                <w:rFonts w:ascii="Times New Roman" w:hAnsi="Times New Roman" w:cs="Times New Roman"/>
                <w:sz w:val="22"/>
                <w:szCs w:val="24"/>
              </w:rPr>
            </w:pPr>
            <w:r>
              <w:rPr>
                <w:rFonts w:cs="Times New Roman" w:ascii="Times New Roman" w:hAnsi="Times New Roman"/>
                <w:sz w:val="22"/>
                <w:szCs w:val="24"/>
              </w:rPr>
              <w:t>ER01-0974-000</w:t>
            </w:r>
          </w:p>
          <w:p>
            <w:pPr>
              <w:pStyle w:val="Normal"/>
              <w:rPr>
                <w:rFonts w:ascii="Times New Roman" w:hAnsi="Times New Roman" w:cs="Times New Roman"/>
                <w:sz w:val="22"/>
                <w:szCs w:val="24"/>
              </w:rPr>
            </w:pPr>
            <w:r>
              <w:rPr>
                <w:rFonts w:cs="Times New Roman" w:ascii="Times New Roman" w:hAnsi="Times New Roman"/>
                <w:sz w:val="22"/>
                <w:szCs w:val="24"/>
              </w:rPr>
              <w:t>ER01-0975-000</w:t>
            </w:r>
          </w:p>
          <w:p>
            <w:pPr>
              <w:pStyle w:val="Normal"/>
              <w:rPr>
                <w:rFonts w:ascii="Times New Roman" w:hAnsi="Times New Roman" w:cs="Times New Roman"/>
                <w:sz w:val="22"/>
                <w:szCs w:val="24"/>
              </w:rPr>
            </w:pPr>
            <w:r>
              <w:rPr>
                <w:rFonts w:cs="Times New Roman" w:ascii="Times New Roman" w:hAnsi="Times New Roman"/>
                <w:sz w:val="22"/>
                <w:szCs w:val="24"/>
              </w:rPr>
              <w:t>ER01-0976-000</w:t>
            </w:r>
          </w:p>
          <w:p>
            <w:pPr>
              <w:pStyle w:val="Normal"/>
              <w:rPr>
                <w:rFonts w:ascii="Times New Roman" w:hAnsi="Times New Roman" w:cs="Times New Roman"/>
                <w:sz w:val="22"/>
                <w:szCs w:val="24"/>
              </w:rPr>
            </w:pPr>
            <w:r>
              <w:rPr>
                <w:rFonts w:cs="Times New Roman" w:ascii="Times New Roman" w:hAnsi="Times New Roman"/>
                <w:sz w:val="22"/>
                <w:szCs w:val="24"/>
              </w:rPr>
              <w:t>ER01-0997-000</w:t>
            </w:r>
          </w:p>
          <w:p>
            <w:pPr>
              <w:pStyle w:val="Normal"/>
              <w:rPr>
                <w:rFonts w:ascii="Times New Roman" w:hAnsi="Times New Roman" w:cs="Times New Roman"/>
                <w:sz w:val="22"/>
                <w:szCs w:val="24"/>
              </w:rPr>
            </w:pPr>
            <w:r>
              <w:rPr>
                <w:rFonts w:cs="Times New Roman" w:ascii="Times New Roman" w:hAnsi="Times New Roman"/>
                <w:sz w:val="22"/>
                <w:szCs w:val="24"/>
              </w:rPr>
              <w:t>ER01-0998-000</w:t>
            </w:r>
          </w:p>
          <w:p>
            <w:pPr>
              <w:pStyle w:val="Normal"/>
              <w:rPr>
                <w:rFonts w:ascii="Times New Roman" w:hAnsi="Times New Roman" w:cs="Times New Roman"/>
                <w:sz w:val="22"/>
                <w:szCs w:val="24"/>
              </w:rPr>
            </w:pPr>
            <w:r>
              <w:rPr>
                <w:rFonts w:cs="Times New Roman" w:ascii="Times New Roman" w:hAnsi="Times New Roman"/>
                <w:sz w:val="22"/>
                <w:szCs w:val="24"/>
              </w:rPr>
              <w:t>ER01-0999-000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Duke Operating Cos.</w:t>
            </w:r>
          </w:p>
          <w:p>
            <w:pPr>
              <w:pStyle w:val="Normal"/>
              <w:rPr>
                <w:rFonts w:ascii="Times New Roman" w:hAnsi="Times New Roman" w:cs="Times New Roman"/>
                <w:sz w:val="22"/>
                <w:szCs w:val="24"/>
              </w:rPr>
            </w:pPr>
            <w:r>
              <w:rPr>
                <w:rFonts w:cs="Times New Roman" w:ascii="Times New Roman" w:hAnsi="Times New Roman"/>
                <w:sz w:val="22"/>
                <w:szCs w:val="24"/>
              </w:rPr>
              <w:t>Duke Operating Cos.</w:t>
            </w:r>
          </w:p>
          <w:p>
            <w:pPr>
              <w:pStyle w:val="Normal"/>
              <w:rPr>
                <w:rFonts w:ascii="Times New Roman" w:hAnsi="Times New Roman" w:cs="Times New Roman"/>
                <w:sz w:val="22"/>
                <w:szCs w:val="24"/>
              </w:rPr>
            </w:pPr>
            <w:r>
              <w:rPr>
                <w:rFonts w:cs="Times New Roman" w:ascii="Times New Roman" w:hAnsi="Times New Roman"/>
                <w:sz w:val="22"/>
                <w:szCs w:val="24"/>
              </w:rPr>
              <w:t>Duke Operating Cos.</w:t>
            </w:r>
          </w:p>
          <w:p>
            <w:pPr>
              <w:pStyle w:val="Normal"/>
              <w:rPr>
                <w:rFonts w:ascii="Times New Roman" w:hAnsi="Times New Roman" w:cs="Times New Roman"/>
                <w:sz w:val="22"/>
                <w:szCs w:val="24"/>
              </w:rPr>
            </w:pPr>
            <w:r>
              <w:rPr>
                <w:rFonts w:cs="Times New Roman" w:ascii="Times New Roman" w:hAnsi="Times New Roman"/>
                <w:sz w:val="22"/>
                <w:szCs w:val="24"/>
              </w:rPr>
              <w:t>Carolina Power &amp; Light Co.</w:t>
            </w:r>
          </w:p>
          <w:p>
            <w:pPr>
              <w:pStyle w:val="Normal"/>
              <w:rPr>
                <w:rFonts w:ascii="Times New Roman" w:hAnsi="Times New Roman" w:cs="Times New Roman"/>
                <w:sz w:val="22"/>
                <w:szCs w:val="24"/>
              </w:rPr>
            </w:pPr>
            <w:r>
              <w:rPr>
                <w:rFonts w:cs="Times New Roman" w:ascii="Times New Roman" w:hAnsi="Times New Roman"/>
                <w:sz w:val="22"/>
                <w:szCs w:val="24"/>
              </w:rPr>
              <w:t>TransAlta Energy Marketing (US), Inc.</w:t>
            </w:r>
          </w:p>
          <w:p>
            <w:pPr>
              <w:pStyle w:val="Normal"/>
              <w:rPr>
                <w:rFonts w:ascii="Times New Roman" w:hAnsi="Times New Roman" w:cs="Times New Roman"/>
                <w:sz w:val="22"/>
                <w:szCs w:val="24"/>
              </w:rPr>
            </w:pPr>
            <w:r>
              <w:rPr>
                <w:rFonts w:cs="Times New Roman" w:ascii="Times New Roman" w:hAnsi="Times New Roman"/>
                <w:sz w:val="22"/>
                <w:szCs w:val="24"/>
              </w:rPr>
              <w:t>Sempra Energy Trading Corp.</w:t>
            </w:r>
          </w:p>
          <w:p>
            <w:pPr>
              <w:pStyle w:val="Normal"/>
              <w:rPr>
                <w:rFonts w:ascii="Times New Roman" w:hAnsi="Times New Roman" w:cs="Times New Roman"/>
                <w:sz w:val="22"/>
                <w:szCs w:val="24"/>
              </w:rPr>
            </w:pPr>
            <w:r>
              <w:rPr>
                <w:rFonts w:cs="Times New Roman" w:ascii="Times New Roman" w:hAnsi="Times New Roman"/>
                <w:sz w:val="22"/>
                <w:szCs w:val="24"/>
              </w:rPr>
              <w:t>Engage Energy America, LLC</w:t>
            </w:r>
          </w:p>
          <w:p>
            <w:pPr>
              <w:pStyle w:val="Normal"/>
              <w:rPr>
                <w:rFonts w:ascii="Times New Roman" w:hAnsi="Times New Roman" w:cs="Times New Roman"/>
                <w:sz w:val="22"/>
                <w:szCs w:val="24"/>
              </w:rPr>
            </w:pPr>
            <w:r>
              <w:rPr>
                <w:rFonts w:cs="Times New Roman" w:ascii="Times New Roman" w:hAnsi="Times New Roman"/>
                <w:sz w:val="22"/>
                <w:szCs w:val="24"/>
              </w:rPr>
              <w:t>Engage Energy America, LLC</w:t>
            </w:r>
          </w:p>
          <w:p>
            <w:pPr>
              <w:pStyle w:val="Normal"/>
              <w:rPr>
                <w:rFonts w:ascii="Times New Roman" w:hAnsi="Times New Roman" w:cs="Times New Roman"/>
                <w:sz w:val="22"/>
                <w:szCs w:val="24"/>
              </w:rPr>
            </w:pPr>
            <w:r>
              <w:rPr>
                <w:rFonts w:cs="Times New Roman" w:ascii="Times New Roman" w:hAnsi="Times New Roman"/>
                <w:sz w:val="22"/>
                <w:szCs w:val="24"/>
              </w:rPr>
              <w:t>PECO Energy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Electric Energy, Inc.      </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ER01-1036-000 </w:t>
            </w:r>
          </w:p>
          <w:p>
            <w:pPr>
              <w:pStyle w:val="Normal"/>
              <w:rPr>
                <w:rFonts w:ascii="Times New Roman" w:hAnsi="Times New Roman" w:cs="Times New Roman"/>
                <w:sz w:val="22"/>
                <w:szCs w:val="24"/>
              </w:rPr>
            </w:pPr>
            <w:r>
              <w:rPr>
                <w:rFonts w:cs="Times New Roman" w:ascii="Times New Roman" w:hAnsi="Times New Roman"/>
                <w:sz w:val="22"/>
                <w:szCs w:val="24"/>
              </w:rPr>
              <w:t>ER01-1038-000</w:t>
            </w:r>
          </w:p>
          <w:p>
            <w:pPr>
              <w:pStyle w:val="Normal"/>
              <w:rPr>
                <w:rFonts w:ascii="Times New Roman" w:hAnsi="Times New Roman" w:cs="Times New Roman"/>
                <w:sz w:val="22"/>
                <w:szCs w:val="24"/>
              </w:rPr>
            </w:pPr>
            <w:r>
              <w:rPr>
                <w:rFonts w:cs="Times New Roman" w:ascii="Times New Roman" w:hAnsi="Times New Roman"/>
                <w:sz w:val="22"/>
                <w:szCs w:val="24"/>
              </w:rPr>
              <w:t>ER01-1120-000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Ameren Energy, Inc.</w:t>
            </w:r>
          </w:p>
          <w:p>
            <w:pPr>
              <w:pStyle w:val="Normal"/>
              <w:rPr>
                <w:rFonts w:ascii="Times New Roman" w:hAnsi="Times New Roman" w:cs="Times New Roman"/>
                <w:sz w:val="22"/>
                <w:szCs w:val="24"/>
              </w:rPr>
            </w:pPr>
            <w:r>
              <w:rPr>
                <w:rFonts w:cs="Times New Roman" w:ascii="Times New Roman" w:hAnsi="Times New Roman"/>
                <w:sz w:val="22"/>
                <w:szCs w:val="24"/>
              </w:rPr>
              <w:t xml:space="preserve">LG&amp;E Energy Marketing, Inc. </w:t>
            </w:r>
          </w:p>
          <w:p>
            <w:pPr>
              <w:pStyle w:val="Normal"/>
              <w:rPr>
                <w:rFonts w:ascii="Times New Roman" w:hAnsi="Times New Roman" w:cs="Times New Roman"/>
                <w:sz w:val="22"/>
                <w:szCs w:val="24"/>
              </w:rPr>
            </w:pPr>
            <w:r>
              <w:rPr>
                <w:rFonts w:cs="Times New Roman" w:ascii="Times New Roman" w:hAnsi="Times New Roman"/>
                <w:sz w:val="22"/>
                <w:szCs w:val="24"/>
              </w:rPr>
              <w:t xml:space="preserve">Ameren Energy,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Entergy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ER01-0894-000</w:t>
            </w:r>
          </w:p>
          <w:p>
            <w:pPr>
              <w:pStyle w:val="Normal"/>
              <w:rPr>
                <w:rFonts w:ascii="Times New Roman" w:hAnsi="Times New Roman" w:cs="Times New Roman"/>
                <w:sz w:val="22"/>
                <w:szCs w:val="24"/>
              </w:rPr>
            </w:pPr>
            <w:r>
              <w:rPr>
                <w:rFonts w:cs="Times New Roman" w:ascii="Times New Roman" w:hAnsi="Times New Roman"/>
                <w:sz w:val="22"/>
                <w:szCs w:val="24"/>
              </w:rPr>
              <w:t>ER01-0894-001</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East Texas Electric Cooperative,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Great Bay Power Corp.</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ER01-0968-000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Calpine Energy Services, LP</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Idaho Power Co.</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ER01-1076-000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Pacific Northwest Generating Cooperative</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IEC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ER01-0969-000</w:t>
            </w:r>
          </w:p>
          <w:p>
            <w:pPr>
              <w:pStyle w:val="Normal"/>
              <w:rPr>
                <w:rFonts w:ascii="Times New Roman" w:hAnsi="Times New Roman" w:cs="Times New Roman"/>
                <w:sz w:val="22"/>
                <w:szCs w:val="24"/>
              </w:rPr>
            </w:pPr>
            <w:r>
              <w:rPr>
                <w:rFonts w:cs="Times New Roman" w:ascii="Times New Roman" w:hAnsi="Times New Roman"/>
                <w:sz w:val="22"/>
                <w:szCs w:val="24"/>
              </w:rPr>
              <w:t>ER01-1100-000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Xcel Energy Operating Cos.</w:t>
            </w:r>
          </w:p>
          <w:p>
            <w:pPr>
              <w:pStyle w:val="Normal"/>
              <w:rPr>
                <w:rFonts w:ascii="Times New Roman" w:hAnsi="Times New Roman" w:cs="Times New Roman"/>
                <w:sz w:val="22"/>
                <w:szCs w:val="24"/>
              </w:rPr>
            </w:pPr>
            <w:r>
              <w:rPr>
                <w:rFonts w:cs="Times New Roman" w:ascii="Times New Roman" w:hAnsi="Times New Roman"/>
                <w:sz w:val="22"/>
                <w:szCs w:val="24"/>
              </w:rPr>
              <w:t>Adams Columbia Electric Cooperative</w:t>
            </w:r>
          </w:p>
          <w:p>
            <w:pPr>
              <w:pStyle w:val="Normal"/>
              <w:rPr>
                <w:rFonts w:ascii="Times New Roman" w:hAnsi="Times New Roman" w:cs="Times New Roman"/>
                <w:sz w:val="22"/>
                <w:szCs w:val="24"/>
              </w:rPr>
            </w:pPr>
            <w:r>
              <w:rPr>
                <w:rFonts w:cs="Times New Roman" w:ascii="Times New Roman" w:hAnsi="Times New Roman"/>
                <w:sz w:val="22"/>
                <w:szCs w:val="24"/>
              </w:rPr>
              <w:t>Central Wisconsin Electric Cooperative</w:t>
            </w:r>
          </w:p>
          <w:p>
            <w:pPr>
              <w:pStyle w:val="Normal"/>
              <w:rPr>
                <w:rFonts w:ascii="Times New Roman" w:hAnsi="Times New Roman" w:cs="Times New Roman"/>
                <w:sz w:val="22"/>
                <w:szCs w:val="24"/>
              </w:rPr>
            </w:pPr>
            <w:r>
              <w:rPr>
                <w:rFonts w:cs="Times New Roman" w:ascii="Times New Roman" w:hAnsi="Times New Roman"/>
                <w:sz w:val="22"/>
                <w:szCs w:val="24"/>
              </w:rPr>
              <w:t>City of Stoughton, WI</w:t>
            </w:r>
          </w:p>
          <w:p>
            <w:pPr>
              <w:pStyle w:val="Normal"/>
              <w:rPr>
                <w:rFonts w:ascii="Times New Roman" w:hAnsi="Times New Roman" w:cs="Times New Roman"/>
                <w:sz w:val="22"/>
                <w:szCs w:val="24"/>
              </w:rPr>
            </w:pPr>
            <w:r>
              <w:rPr>
                <w:rFonts w:cs="Times New Roman" w:ascii="Times New Roman" w:hAnsi="Times New Roman"/>
                <w:sz w:val="22"/>
                <w:szCs w:val="24"/>
              </w:rPr>
              <w:t>Kiel Electric Utility</w:t>
            </w:r>
          </w:p>
          <w:p>
            <w:pPr>
              <w:pStyle w:val="Normal"/>
              <w:rPr>
                <w:rFonts w:ascii="Times New Roman" w:hAnsi="Times New Roman" w:cs="Times New Roman"/>
                <w:sz w:val="22"/>
                <w:szCs w:val="24"/>
              </w:rPr>
            </w:pPr>
            <w:r>
              <w:rPr>
                <w:rFonts w:cs="Times New Roman" w:ascii="Times New Roman" w:hAnsi="Times New Roman"/>
                <w:sz w:val="22"/>
                <w:szCs w:val="24"/>
              </w:rPr>
              <w:t>Prairie du Sac Electric &amp; Water Utility</w:t>
            </w:r>
          </w:p>
          <w:p>
            <w:pPr>
              <w:pStyle w:val="Normal"/>
              <w:rPr>
                <w:rFonts w:ascii="Times New Roman" w:hAnsi="Times New Roman" w:cs="Times New Roman"/>
                <w:sz w:val="22"/>
                <w:szCs w:val="24"/>
              </w:rPr>
            </w:pPr>
            <w:r>
              <w:rPr>
                <w:rFonts w:cs="Times New Roman" w:ascii="Times New Roman" w:hAnsi="Times New Roman"/>
                <w:sz w:val="22"/>
                <w:szCs w:val="24"/>
              </w:rPr>
              <w:t>Rocky County Electric Cooperative</w:t>
            </w:r>
          </w:p>
          <w:p>
            <w:pPr>
              <w:pStyle w:val="Normal"/>
              <w:rPr>
                <w:rFonts w:ascii="Times New Roman" w:hAnsi="Times New Roman" w:cs="Times New Roman"/>
                <w:sz w:val="22"/>
                <w:szCs w:val="24"/>
              </w:rPr>
            </w:pPr>
            <w:r>
              <w:rPr>
                <w:rFonts w:cs="Times New Roman" w:ascii="Times New Roman" w:hAnsi="Times New Roman"/>
                <w:sz w:val="22"/>
                <w:szCs w:val="24"/>
              </w:rPr>
              <w:t>Village of Pardeeville</w:t>
            </w:r>
          </w:p>
          <w:p>
            <w:pPr>
              <w:pStyle w:val="Normal"/>
              <w:rPr>
                <w:rFonts w:ascii="Times New Roman" w:hAnsi="Times New Roman" w:cs="Times New Roman"/>
                <w:sz w:val="22"/>
                <w:szCs w:val="24"/>
              </w:rPr>
            </w:pPr>
            <w:r>
              <w:rPr>
                <w:rFonts w:cs="Times New Roman" w:ascii="Times New Roman" w:hAnsi="Times New Roman"/>
                <w:sz w:val="22"/>
                <w:szCs w:val="24"/>
              </w:rPr>
              <w:t>Wisconsin Public Power, Inc.</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Illinois Power Co.</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ER01-1085-000</w:t>
            </w:r>
          </w:p>
          <w:p>
            <w:pPr>
              <w:pStyle w:val="Normal"/>
              <w:rPr>
                <w:rFonts w:ascii="Times New Roman" w:hAnsi="Times New Roman" w:cs="Times New Roman"/>
                <w:sz w:val="22"/>
                <w:szCs w:val="24"/>
              </w:rPr>
            </w:pPr>
            <w:r>
              <w:rPr>
                <w:rFonts w:cs="Times New Roman" w:ascii="Times New Roman" w:hAnsi="Times New Roman"/>
                <w:sz w:val="22"/>
                <w:szCs w:val="24"/>
              </w:rPr>
              <w:t>ER01-1119-000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Dynegy Power Marketing, Inc. </w:t>
            </w:r>
          </w:p>
          <w:p>
            <w:pPr>
              <w:pStyle w:val="Normal"/>
              <w:rPr>
                <w:rFonts w:ascii="Times New Roman" w:hAnsi="Times New Roman" w:cs="Times New Roman"/>
                <w:sz w:val="22"/>
                <w:szCs w:val="24"/>
              </w:rPr>
            </w:pPr>
            <w:r>
              <w:rPr>
                <w:rFonts w:cs="Times New Roman" w:ascii="Times New Roman" w:hAnsi="Times New Roman"/>
                <w:sz w:val="22"/>
                <w:szCs w:val="24"/>
              </w:rPr>
              <w:t xml:space="preserve">Dynegy Power Marketing,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LG&amp;E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ER01-1023-000</w:t>
            </w:r>
          </w:p>
          <w:p>
            <w:pPr>
              <w:pStyle w:val="Normal"/>
              <w:rPr>
                <w:rFonts w:ascii="Times New Roman" w:hAnsi="Times New Roman" w:cs="Times New Roman"/>
                <w:sz w:val="22"/>
                <w:szCs w:val="24"/>
              </w:rPr>
            </w:pPr>
            <w:r>
              <w:rPr>
                <w:rFonts w:cs="Times New Roman" w:ascii="Times New Roman" w:hAnsi="Times New Roman"/>
                <w:sz w:val="22"/>
                <w:szCs w:val="24"/>
              </w:rPr>
              <w:t>ER01-1024-000</w:t>
            </w:r>
          </w:p>
          <w:p>
            <w:pPr>
              <w:pStyle w:val="Normal"/>
              <w:rPr>
                <w:rFonts w:ascii="Times New Roman" w:hAnsi="Times New Roman" w:cs="Times New Roman"/>
                <w:sz w:val="22"/>
                <w:szCs w:val="24"/>
              </w:rPr>
            </w:pPr>
            <w:r>
              <w:rPr>
                <w:rFonts w:cs="Times New Roman" w:ascii="Times New Roman" w:hAnsi="Times New Roman"/>
                <w:sz w:val="22"/>
                <w:szCs w:val="24"/>
              </w:rPr>
              <w:t>ER01-1025-000</w:t>
            </w:r>
          </w:p>
          <w:p>
            <w:pPr>
              <w:pStyle w:val="Normal"/>
              <w:rPr>
                <w:rFonts w:ascii="Times New Roman" w:hAnsi="Times New Roman" w:cs="Times New Roman"/>
                <w:sz w:val="22"/>
                <w:szCs w:val="24"/>
              </w:rPr>
            </w:pPr>
            <w:r>
              <w:rPr>
                <w:rFonts w:cs="Times New Roman" w:ascii="Times New Roman" w:hAnsi="Times New Roman"/>
                <w:sz w:val="22"/>
                <w:szCs w:val="24"/>
              </w:rPr>
              <w:t>ER01-1026-000</w:t>
            </w:r>
          </w:p>
          <w:p>
            <w:pPr>
              <w:pStyle w:val="Normal"/>
              <w:rPr>
                <w:rFonts w:ascii="Times New Roman" w:hAnsi="Times New Roman" w:cs="Times New Roman"/>
                <w:sz w:val="22"/>
                <w:szCs w:val="24"/>
              </w:rPr>
            </w:pPr>
            <w:r>
              <w:rPr>
                <w:rFonts w:cs="Times New Roman" w:ascii="Times New Roman" w:hAnsi="Times New Roman"/>
                <w:sz w:val="22"/>
                <w:szCs w:val="24"/>
              </w:rPr>
              <w:t>ER01-1084-000</w:t>
            </w:r>
          </w:p>
          <w:p>
            <w:pPr>
              <w:pStyle w:val="Normal"/>
              <w:rPr>
                <w:rFonts w:ascii="Times New Roman" w:hAnsi="Times New Roman" w:cs="Times New Roman"/>
                <w:sz w:val="22"/>
                <w:szCs w:val="24"/>
              </w:rPr>
            </w:pPr>
            <w:r>
              <w:rPr>
                <w:rFonts w:cs="Times New Roman" w:ascii="Times New Roman" w:hAnsi="Times New Roman"/>
                <w:sz w:val="22"/>
                <w:szCs w:val="24"/>
              </w:rPr>
              <w:t>ER01-1123-000</w:t>
            </w:r>
          </w:p>
          <w:p>
            <w:pPr>
              <w:pStyle w:val="Normal"/>
              <w:rPr>
                <w:rFonts w:ascii="Times New Roman" w:hAnsi="Times New Roman" w:cs="Times New Roman"/>
                <w:sz w:val="22"/>
                <w:szCs w:val="24"/>
              </w:rPr>
            </w:pPr>
            <w:r>
              <w:rPr>
                <w:rFonts w:cs="Times New Roman" w:ascii="Times New Roman" w:hAnsi="Times New Roman"/>
                <w:sz w:val="22"/>
                <w:szCs w:val="24"/>
              </w:rPr>
              <w:t>ER01-1124-000</w:t>
            </w:r>
          </w:p>
          <w:p>
            <w:pPr>
              <w:pStyle w:val="Normal"/>
              <w:rPr>
                <w:rFonts w:ascii="Times New Roman" w:hAnsi="Times New Roman" w:cs="Times New Roman"/>
                <w:sz w:val="22"/>
                <w:szCs w:val="24"/>
              </w:rPr>
            </w:pPr>
            <w:r>
              <w:rPr>
                <w:rFonts w:cs="Times New Roman" w:ascii="Times New Roman" w:hAnsi="Times New Roman"/>
                <w:sz w:val="22"/>
                <w:szCs w:val="24"/>
              </w:rPr>
              <w:t>ER01-1125-000</w:t>
            </w:r>
          </w:p>
          <w:p>
            <w:pPr>
              <w:pStyle w:val="Normal"/>
              <w:rPr>
                <w:rFonts w:ascii="Times New Roman" w:hAnsi="Times New Roman" w:cs="Times New Roman"/>
                <w:sz w:val="22"/>
                <w:szCs w:val="24"/>
              </w:rPr>
            </w:pPr>
            <w:r>
              <w:rPr>
                <w:rFonts w:cs="Times New Roman" w:ascii="Times New Roman" w:hAnsi="Times New Roman"/>
                <w:sz w:val="22"/>
                <w:szCs w:val="24"/>
              </w:rPr>
              <w:t>ER01-1126-000</w:t>
            </w:r>
          </w:p>
          <w:p>
            <w:pPr>
              <w:pStyle w:val="Normal"/>
              <w:rPr>
                <w:rFonts w:ascii="Times New Roman" w:hAnsi="Times New Roman" w:cs="Times New Roman"/>
                <w:sz w:val="22"/>
                <w:szCs w:val="24"/>
              </w:rPr>
            </w:pPr>
            <w:r>
              <w:rPr>
                <w:rFonts w:cs="Times New Roman" w:ascii="Times New Roman" w:hAnsi="Times New Roman"/>
                <w:sz w:val="22"/>
                <w:szCs w:val="24"/>
              </w:rPr>
              <w:t>ER01-1127-000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Cinergy Operating Cos. </w:t>
            </w:r>
          </w:p>
          <w:p>
            <w:pPr>
              <w:pStyle w:val="Normal"/>
              <w:rPr>
                <w:rFonts w:ascii="Times New Roman" w:hAnsi="Times New Roman" w:cs="Times New Roman"/>
                <w:sz w:val="22"/>
                <w:szCs w:val="24"/>
              </w:rPr>
            </w:pPr>
            <w:r>
              <w:rPr>
                <w:rFonts w:cs="Times New Roman" w:ascii="Times New Roman" w:hAnsi="Times New Roman"/>
                <w:sz w:val="22"/>
                <w:szCs w:val="24"/>
              </w:rPr>
              <w:t>Cinergy Operating Cos.</w:t>
            </w:r>
          </w:p>
          <w:p>
            <w:pPr>
              <w:pStyle w:val="Normal"/>
              <w:rPr>
                <w:rFonts w:ascii="Times New Roman" w:hAnsi="Times New Roman" w:cs="Times New Roman"/>
                <w:sz w:val="22"/>
                <w:szCs w:val="24"/>
              </w:rPr>
            </w:pPr>
            <w:r>
              <w:rPr>
                <w:rFonts w:cs="Times New Roman" w:ascii="Times New Roman" w:hAnsi="Times New Roman"/>
                <w:sz w:val="22"/>
                <w:szCs w:val="24"/>
              </w:rPr>
              <w:t>FPL Energy Power Marketing, Inc.</w:t>
            </w:r>
          </w:p>
          <w:p>
            <w:pPr>
              <w:pStyle w:val="Normal"/>
              <w:rPr>
                <w:rFonts w:ascii="Times New Roman" w:hAnsi="Times New Roman" w:cs="Times New Roman"/>
                <w:sz w:val="22"/>
                <w:szCs w:val="24"/>
              </w:rPr>
            </w:pPr>
            <w:r>
              <w:rPr>
                <w:rFonts w:cs="Times New Roman" w:ascii="Times New Roman" w:hAnsi="Times New Roman"/>
                <w:sz w:val="22"/>
                <w:szCs w:val="24"/>
              </w:rPr>
              <w:t>Florida Power and Light Co.</w:t>
            </w:r>
          </w:p>
          <w:p>
            <w:pPr>
              <w:pStyle w:val="Normal"/>
              <w:rPr>
                <w:rFonts w:ascii="Times New Roman" w:hAnsi="Times New Roman" w:cs="Times New Roman"/>
                <w:sz w:val="22"/>
                <w:szCs w:val="24"/>
              </w:rPr>
            </w:pPr>
            <w:r>
              <w:rPr>
                <w:rFonts w:cs="Times New Roman" w:ascii="Times New Roman" w:hAnsi="Times New Roman"/>
                <w:sz w:val="22"/>
                <w:szCs w:val="24"/>
              </w:rPr>
              <w:t>LG&amp;E Energy Marketing, Inc.</w:t>
            </w:r>
          </w:p>
          <w:p>
            <w:pPr>
              <w:pStyle w:val="Normal"/>
              <w:rPr>
                <w:rFonts w:ascii="Times New Roman" w:hAnsi="Times New Roman" w:cs="Times New Roman"/>
                <w:sz w:val="22"/>
                <w:szCs w:val="24"/>
              </w:rPr>
            </w:pPr>
            <w:r>
              <w:rPr>
                <w:rFonts w:cs="Times New Roman" w:ascii="Times New Roman" w:hAnsi="Times New Roman"/>
                <w:sz w:val="22"/>
                <w:szCs w:val="24"/>
              </w:rPr>
              <w:t>Powerex Corp.</w:t>
            </w:r>
          </w:p>
          <w:p>
            <w:pPr>
              <w:pStyle w:val="Normal"/>
              <w:rPr>
                <w:rFonts w:ascii="Times New Roman" w:hAnsi="Times New Roman" w:cs="Times New Roman"/>
                <w:sz w:val="22"/>
                <w:szCs w:val="24"/>
              </w:rPr>
            </w:pPr>
            <w:r>
              <w:rPr>
                <w:rFonts w:cs="Times New Roman" w:ascii="Times New Roman" w:hAnsi="Times New Roman"/>
                <w:sz w:val="22"/>
                <w:szCs w:val="24"/>
              </w:rPr>
              <w:t xml:space="preserve">LG&amp;E Energy Marketing, Inc. </w:t>
            </w:r>
          </w:p>
          <w:p>
            <w:pPr>
              <w:pStyle w:val="Normal"/>
              <w:rPr>
                <w:rFonts w:ascii="Times New Roman" w:hAnsi="Times New Roman" w:cs="Times New Roman"/>
                <w:sz w:val="22"/>
                <w:szCs w:val="24"/>
              </w:rPr>
            </w:pPr>
            <w:r>
              <w:rPr>
                <w:rFonts w:cs="Times New Roman" w:ascii="Times New Roman" w:hAnsi="Times New Roman"/>
                <w:sz w:val="22"/>
                <w:szCs w:val="24"/>
              </w:rPr>
              <w:t xml:space="preserve">LG&amp;E Energy Marketing, Inc. </w:t>
            </w:r>
          </w:p>
          <w:p>
            <w:pPr>
              <w:pStyle w:val="Normal"/>
              <w:rPr>
                <w:rFonts w:ascii="Times New Roman" w:hAnsi="Times New Roman" w:cs="Times New Roman"/>
                <w:sz w:val="22"/>
                <w:szCs w:val="24"/>
              </w:rPr>
            </w:pPr>
            <w:r>
              <w:rPr>
                <w:rFonts w:cs="Times New Roman" w:ascii="Times New Roman" w:hAnsi="Times New Roman"/>
                <w:sz w:val="22"/>
                <w:szCs w:val="24"/>
              </w:rPr>
              <w:t>LG&amp;E Energy Services Co.</w:t>
            </w:r>
          </w:p>
          <w:p>
            <w:pPr>
              <w:pStyle w:val="Normal"/>
              <w:rPr>
                <w:rFonts w:ascii="Times New Roman" w:hAnsi="Times New Roman" w:cs="Times New Roman"/>
                <w:sz w:val="22"/>
                <w:szCs w:val="24"/>
              </w:rPr>
            </w:pPr>
            <w:r>
              <w:rPr>
                <w:rFonts w:cs="Times New Roman" w:ascii="Times New Roman" w:hAnsi="Times New Roman"/>
                <w:sz w:val="22"/>
                <w:szCs w:val="24"/>
              </w:rPr>
              <w:t>LG&amp;E Energy Services Co.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MidAmerican Energy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ER01-0984-000</w:t>
            </w:r>
          </w:p>
          <w:p>
            <w:pPr>
              <w:pStyle w:val="Normal"/>
              <w:rPr>
                <w:rFonts w:ascii="Times New Roman" w:hAnsi="Times New Roman" w:cs="Times New Roman"/>
                <w:sz w:val="22"/>
                <w:szCs w:val="24"/>
              </w:rPr>
            </w:pPr>
            <w:r>
              <w:rPr>
                <w:rFonts w:cs="Times New Roman" w:ascii="Times New Roman" w:hAnsi="Times New Roman"/>
                <w:sz w:val="22"/>
                <w:szCs w:val="24"/>
              </w:rPr>
              <w:t>ER01-1143-000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MidAmerican Energy Co.</w:t>
            </w:r>
          </w:p>
          <w:p>
            <w:pPr>
              <w:pStyle w:val="Normal"/>
              <w:rPr>
                <w:rFonts w:ascii="Times New Roman" w:hAnsi="Times New Roman" w:cs="Times New Roman"/>
                <w:sz w:val="22"/>
                <w:szCs w:val="24"/>
              </w:rPr>
            </w:pPr>
            <w:r>
              <w:rPr>
                <w:rFonts w:cs="Times New Roman" w:ascii="Times New Roman" w:hAnsi="Times New Roman"/>
                <w:sz w:val="22"/>
                <w:szCs w:val="24"/>
              </w:rPr>
              <w:t>City of Fonda, IA</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Monroe Power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ER01-1128-000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Municipal Electric Authority of GA</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New England Power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ER01-1079-000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PG&amp;E Energy Trading - Power, L.P.</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PECO Energy Co.</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ER01-1053-000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SMARTENERGY.com</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PJM Interconnection, LLC</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ER01-1006-000</w:t>
            </w:r>
          </w:p>
          <w:p>
            <w:pPr>
              <w:pStyle w:val="Normal"/>
              <w:rPr>
                <w:rFonts w:ascii="Times New Roman" w:hAnsi="Times New Roman" w:cs="Times New Roman"/>
                <w:sz w:val="22"/>
                <w:szCs w:val="24"/>
              </w:rPr>
            </w:pPr>
            <w:r>
              <w:rPr>
                <w:rFonts w:cs="Times New Roman" w:ascii="Times New Roman" w:hAnsi="Times New Roman"/>
                <w:sz w:val="22"/>
                <w:szCs w:val="24"/>
              </w:rPr>
              <w:t>ER01-1102-000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BGE Home Products &amp; Services, Inc. </w:t>
            </w:r>
          </w:p>
          <w:p>
            <w:pPr>
              <w:pStyle w:val="Normal"/>
              <w:rPr>
                <w:rFonts w:ascii="Times New Roman" w:hAnsi="Times New Roman" w:cs="Times New Roman"/>
                <w:sz w:val="22"/>
                <w:szCs w:val="24"/>
              </w:rPr>
            </w:pPr>
            <w:r>
              <w:rPr>
                <w:rFonts w:cs="Times New Roman" w:ascii="Times New Roman" w:hAnsi="Times New Roman"/>
                <w:sz w:val="22"/>
                <w:szCs w:val="24"/>
              </w:rPr>
              <w:t xml:space="preserve">Pepco Energy Services, Inc.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Public Service Company of New Mexico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ER01-1111-000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 xml:space="preserve">Texas-New Mexico Power Co. </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Sierra Pacific Resources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ER01–1012-000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El Paso Merchant Energy, LP</w:t>
            </w:r>
          </w:p>
          <w:p>
            <w:pPr>
              <w:pStyle w:val="Normal"/>
              <w:rPr>
                <w:rFonts w:ascii="Times New Roman" w:hAnsi="Times New Roman" w:cs="Times New Roman"/>
                <w:sz w:val="22"/>
                <w:szCs w:val="24"/>
              </w:rPr>
            </w:pPr>
            <w:r>
              <w:rPr>
                <w:rFonts w:cs="Times New Roman" w:ascii="Times New Roman" w:hAnsi="Times New Roman"/>
                <w:sz w:val="22"/>
                <w:szCs w:val="24"/>
              </w:rPr>
              <w:t>Tri-State Generation and Transmission,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Energy Mid-Atlantic, LLC</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ER01-0990-000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Company Energy Marketing, LP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Energy Peaker, LLC</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ER01-1002-000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Company Energy Marketing, LP</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Energy Potomac River, LLC</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ER01-1001-000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Company Energy Marketing, LP</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Energy Chalk Point, LLC</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ER01-0992-000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Company Energy Marketing, LP</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Southern Operating Cos.</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ER01-1060-000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Carolina Power &amp; Light Co.</w:t>
            </w:r>
          </w:p>
          <w:p>
            <w:pPr>
              <w:pStyle w:val="Normal"/>
              <w:rPr>
                <w:rFonts w:ascii="Times New Roman" w:hAnsi="Times New Roman" w:cs="Times New Roman"/>
                <w:sz w:val="22"/>
                <w:szCs w:val="24"/>
              </w:rPr>
            </w:pPr>
            <w:r>
              <w:rPr>
                <w:rFonts w:cs="Times New Roman" w:ascii="Times New Roman" w:hAnsi="Times New Roman"/>
                <w:sz w:val="22"/>
                <w:szCs w:val="24"/>
              </w:rPr>
              <w:t>Duke Operating Cos.</w:t>
            </w:r>
          </w:p>
          <w:p>
            <w:pPr>
              <w:pStyle w:val="Normal"/>
              <w:rPr>
                <w:rFonts w:ascii="Times New Roman" w:hAnsi="Times New Roman" w:cs="Times New Roman"/>
                <w:sz w:val="22"/>
                <w:szCs w:val="24"/>
              </w:rPr>
            </w:pPr>
            <w:r>
              <w:rPr>
                <w:rFonts w:cs="Times New Roman" w:ascii="Times New Roman" w:hAnsi="Times New Roman"/>
                <w:sz w:val="22"/>
                <w:szCs w:val="24"/>
              </w:rPr>
              <w:t>Energy Authority, Inc.</w:t>
            </w:r>
          </w:p>
          <w:p>
            <w:pPr>
              <w:pStyle w:val="Normal"/>
              <w:rPr>
                <w:rFonts w:ascii="Times New Roman" w:hAnsi="Times New Roman" w:cs="Times New Roman"/>
                <w:sz w:val="22"/>
                <w:szCs w:val="24"/>
              </w:rPr>
            </w:pPr>
            <w:r>
              <w:rPr>
                <w:rFonts w:cs="Times New Roman" w:ascii="Times New Roman" w:hAnsi="Times New Roman"/>
                <w:sz w:val="22"/>
                <w:szCs w:val="24"/>
              </w:rPr>
              <w:t>Entergy Operating Cos.</w:t>
            </w:r>
          </w:p>
          <w:p>
            <w:pPr>
              <w:pStyle w:val="Normal"/>
              <w:rPr>
                <w:rFonts w:ascii="Times New Roman" w:hAnsi="Times New Roman" w:cs="Times New Roman"/>
                <w:sz w:val="22"/>
                <w:szCs w:val="24"/>
              </w:rPr>
            </w:pPr>
            <w:r>
              <w:rPr>
                <w:rFonts w:cs="Times New Roman" w:ascii="Times New Roman" w:hAnsi="Times New Roman"/>
                <w:sz w:val="22"/>
                <w:szCs w:val="24"/>
              </w:rPr>
              <w:t>Oglethorpe Power Corp.</w:t>
            </w:r>
          </w:p>
          <w:p>
            <w:pPr>
              <w:pStyle w:val="Normal"/>
              <w:rPr>
                <w:rFonts w:ascii="Times New Roman" w:hAnsi="Times New Roman" w:cs="Times New Roman"/>
                <w:sz w:val="22"/>
                <w:szCs w:val="24"/>
              </w:rPr>
            </w:pPr>
            <w:r>
              <w:rPr>
                <w:rFonts w:cs="Times New Roman" w:ascii="Times New Roman" w:hAnsi="Times New Roman"/>
                <w:sz w:val="22"/>
                <w:szCs w:val="24"/>
              </w:rPr>
              <w:t>Sempra Energy Trading Corp.</w:t>
            </w:r>
          </w:p>
          <w:p>
            <w:pPr>
              <w:pStyle w:val="Normal"/>
              <w:rPr>
                <w:rFonts w:ascii="Times New Roman" w:hAnsi="Times New Roman" w:cs="Times New Roman"/>
                <w:sz w:val="22"/>
                <w:szCs w:val="24"/>
              </w:rPr>
            </w:pPr>
            <w:r>
              <w:rPr>
                <w:rFonts w:cs="Times New Roman" w:ascii="Times New Roman" w:hAnsi="Times New Roman"/>
                <w:sz w:val="22"/>
                <w:szCs w:val="24"/>
              </w:rPr>
              <w:t>Amerada Hess Corp.</w:t>
            </w:r>
          </w:p>
          <w:p>
            <w:pPr>
              <w:pStyle w:val="Normal"/>
              <w:rPr>
                <w:rFonts w:ascii="Times New Roman" w:hAnsi="Times New Roman" w:cs="Times New Roman"/>
                <w:sz w:val="22"/>
                <w:szCs w:val="24"/>
              </w:rPr>
            </w:pPr>
            <w:r>
              <w:rPr>
                <w:rFonts w:cs="Times New Roman" w:ascii="Times New Roman" w:hAnsi="Times New Roman"/>
                <w:sz w:val="22"/>
                <w:szCs w:val="24"/>
              </w:rPr>
              <w:t>DTE Energy Trading, Inc.</w:t>
            </w:r>
          </w:p>
          <w:p>
            <w:pPr>
              <w:pStyle w:val="Normal"/>
              <w:rPr>
                <w:rFonts w:ascii="Times New Roman" w:hAnsi="Times New Roman" w:cs="Times New Roman"/>
                <w:sz w:val="22"/>
                <w:szCs w:val="24"/>
              </w:rPr>
            </w:pPr>
            <w:r>
              <w:rPr>
                <w:rFonts w:cs="Times New Roman" w:ascii="Times New Roman" w:hAnsi="Times New Roman"/>
                <w:sz w:val="22"/>
                <w:szCs w:val="24"/>
              </w:rPr>
              <w:t>North Carolina Municipal Power Agency</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Southwest Power Pool, Inc.</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ER01-0977-000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ER01-1016-000</w:t>
            </w:r>
          </w:p>
          <w:p>
            <w:pPr>
              <w:pStyle w:val="Normal"/>
              <w:rPr>
                <w:rFonts w:ascii="Times New Roman" w:hAnsi="Times New Roman" w:cs="Times New Roman"/>
                <w:sz w:val="22"/>
                <w:szCs w:val="24"/>
              </w:rPr>
            </w:pPr>
            <w:r>
              <w:rPr>
                <w:rFonts w:cs="Times New Roman" w:ascii="Times New Roman" w:hAnsi="Times New Roman"/>
                <w:sz w:val="22"/>
                <w:szCs w:val="24"/>
              </w:rPr>
              <w:t>ER01-1022-000</w:t>
            </w:r>
          </w:p>
          <w:p>
            <w:pPr>
              <w:pStyle w:val="Normal"/>
              <w:rPr>
                <w:rFonts w:ascii="Times New Roman" w:hAnsi="Times New Roman" w:cs="Times New Roman"/>
                <w:sz w:val="22"/>
                <w:szCs w:val="24"/>
              </w:rPr>
            </w:pPr>
            <w:r>
              <w:rPr>
                <w:rFonts w:cs="Times New Roman" w:ascii="Times New Roman" w:hAnsi="Times New Roman"/>
                <w:sz w:val="22"/>
                <w:szCs w:val="24"/>
              </w:rPr>
              <w:t>ER01-1037-000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ER01-1039-000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ER01-1101-000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Allegheny Energy Supply Co., LLC</w:t>
            </w:r>
          </w:p>
          <w:p>
            <w:pPr>
              <w:pStyle w:val="Normal"/>
              <w:rPr>
                <w:rFonts w:ascii="Times New Roman" w:hAnsi="Times New Roman" w:cs="Times New Roman"/>
                <w:sz w:val="22"/>
                <w:szCs w:val="24"/>
              </w:rPr>
            </w:pPr>
            <w:r>
              <w:rPr>
                <w:rFonts w:cs="Times New Roman" w:ascii="Times New Roman" w:hAnsi="Times New Roman"/>
                <w:sz w:val="22"/>
                <w:szCs w:val="24"/>
              </w:rPr>
              <w:t>Ameren Energy, Inc.</w:t>
            </w:r>
          </w:p>
          <w:p>
            <w:pPr>
              <w:pStyle w:val="Normal"/>
              <w:rPr>
                <w:rFonts w:ascii="Times New Roman" w:hAnsi="Times New Roman" w:cs="Times New Roman"/>
                <w:sz w:val="22"/>
                <w:szCs w:val="24"/>
              </w:rPr>
            </w:pPr>
            <w:r>
              <w:rPr>
                <w:rFonts w:cs="Times New Roman" w:ascii="Times New Roman" w:hAnsi="Times New Roman"/>
                <w:sz w:val="22"/>
                <w:szCs w:val="24"/>
              </w:rPr>
              <w:t>American Electric Power System</w:t>
            </w:r>
          </w:p>
          <w:p>
            <w:pPr>
              <w:pStyle w:val="Normal"/>
              <w:rPr>
                <w:rFonts w:ascii="Times New Roman" w:hAnsi="Times New Roman" w:cs="Times New Roman"/>
                <w:sz w:val="22"/>
                <w:szCs w:val="24"/>
              </w:rPr>
            </w:pPr>
            <w:r>
              <w:rPr>
                <w:rFonts w:cs="Times New Roman" w:ascii="Times New Roman" w:hAnsi="Times New Roman"/>
                <w:sz w:val="22"/>
                <w:szCs w:val="24"/>
              </w:rPr>
              <w:t>Aquila Energy Marketing Corp.</w:t>
            </w:r>
          </w:p>
          <w:p>
            <w:pPr>
              <w:pStyle w:val="Normal"/>
              <w:rPr>
                <w:rFonts w:ascii="Times New Roman" w:hAnsi="Times New Roman" w:cs="Times New Roman"/>
                <w:sz w:val="22"/>
                <w:szCs w:val="24"/>
              </w:rPr>
            </w:pPr>
            <w:r>
              <w:rPr>
                <w:rFonts w:cs="Times New Roman" w:ascii="Times New Roman" w:hAnsi="Times New Roman"/>
                <w:sz w:val="22"/>
                <w:szCs w:val="24"/>
              </w:rPr>
              <w:t>Arkansas Electric Cooperative Corp.</w:t>
            </w:r>
          </w:p>
          <w:p>
            <w:pPr>
              <w:pStyle w:val="Normal"/>
              <w:rPr>
                <w:rFonts w:ascii="Times New Roman" w:hAnsi="Times New Roman" w:cs="Times New Roman"/>
                <w:sz w:val="22"/>
                <w:szCs w:val="24"/>
              </w:rPr>
            </w:pPr>
            <w:r>
              <w:rPr>
                <w:rFonts w:cs="Times New Roman" w:ascii="Times New Roman" w:hAnsi="Times New Roman"/>
                <w:sz w:val="22"/>
                <w:szCs w:val="24"/>
              </w:rPr>
              <w:t>Board of Municipal Utilities</w:t>
            </w:r>
          </w:p>
          <w:p>
            <w:pPr>
              <w:pStyle w:val="Normal"/>
              <w:rPr>
                <w:rFonts w:ascii="Times New Roman" w:hAnsi="Times New Roman" w:cs="Times New Roman"/>
                <w:sz w:val="22"/>
                <w:szCs w:val="24"/>
              </w:rPr>
            </w:pPr>
            <w:r>
              <w:rPr>
                <w:rFonts w:cs="Times New Roman" w:ascii="Times New Roman" w:hAnsi="Times New Roman"/>
                <w:sz w:val="22"/>
                <w:szCs w:val="24"/>
              </w:rPr>
              <w:t>Calpine</w:t>
            </w:r>
          </w:p>
          <w:p>
            <w:pPr>
              <w:pStyle w:val="Normal"/>
              <w:rPr>
                <w:rFonts w:ascii="Times New Roman" w:hAnsi="Times New Roman" w:cs="Times New Roman"/>
                <w:sz w:val="22"/>
                <w:szCs w:val="24"/>
              </w:rPr>
            </w:pPr>
            <w:r>
              <w:rPr>
                <w:rFonts w:cs="Times New Roman" w:ascii="Times New Roman" w:hAnsi="Times New Roman"/>
                <w:sz w:val="22"/>
                <w:szCs w:val="24"/>
              </w:rPr>
              <w:t>Cargill-Alliant, LLC</w:t>
            </w:r>
          </w:p>
          <w:p>
            <w:pPr>
              <w:pStyle w:val="Normal"/>
              <w:rPr>
                <w:rFonts w:ascii="Times New Roman" w:hAnsi="Times New Roman" w:cs="Times New Roman"/>
                <w:sz w:val="22"/>
                <w:szCs w:val="24"/>
              </w:rPr>
            </w:pPr>
            <w:r>
              <w:rPr>
                <w:rFonts w:cs="Times New Roman" w:ascii="Times New Roman" w:hAnsi="Times New Roman"/>
                <w:sz w:val="22"/>
                <w:szCs w:val="24"/>
              </w:rPr>
              <w:t>Carthage Water &amp; Electric Water</w:t>
            </w:r>
          </w:p>
          <w:p>
            <w:pPr>
              <w:pStyle w:val="Normal"/>
              <w:rPr>
                <w:rFonts w:ascii="Times New Roman" w:hAnsi="Times New Roman" w:cs="Times New Roman"/>
                <w:sz w:val="22"/>
                <w:szCs w:val="24"/>
              </w:rPr>
            </w:pPr>
            <w:r>
              <w:rPr>
                <w:rFonts w:cs="Times New Roman" w:ascii="Times New Roman" w:hAnsi="Times New Roman"/>
                <w:sz w:val="22"/>
                <w:szCs w:val="24"/>
              </w:rPr>
              <w:t>Cinergy Operating Cos.</w:t>
            </w:r>
          </w:p>
          <w:p>
            <w:pPr>
              <w:pStyle w:val="Normal"/>
              <w:rPr>
                <w:rFonts w:ascii="Times New Roman" w:hAnsi="Times New Roman" w:cs="Times New Roman"/>
                <w:sz w:val="22"/>
                <w:szCs w:val="24"/>
              </w:rPr>
            </w:pPr>
            <w:r>
              <w:rPr>
                <w:rFonts w:cs="Times New Roman" w:ascii="Times New Roman" w:hAnsi="Times New Roman"/>
                <w:sz w:val="22"/>
                <w:szCs w:val="24"/>
              </w:rPr>
              <w:t>City of Columbia, MO</w:t>
            </w:r>
          </w:p>
          <w:p>
            <w:pPr>
              <w:pStyle w:val="Normal"/>
              <w:rPr>
                <w:rFonts w:ascii="Times New Roman" w:hAnsi="Times New Roman" w:cs="Times New Roman"/>
                <w:sz w:val="22"/>
                <w:szCs w:val="24"/>
              </w:rPr>
            </w:pPr>
            <w:r>
              <w:rPr>
                <w:rFonts w:cs="Times New Roman" w:ascii="Times New Roman" w:hAnsi="Times New Roman"/>
                <w:sz w:val="22"/>
                <w:szCs w:val="24"/>
              </w:rPr>
              <w:t>City of Independence, MO</w:t>
            </w:r>
          </w:p>
          <w:p>
            <w:pPr>
              <w:pStyle w:val="Normal"/>
              <w:rPr>
                <w:rFonts w:ascii="Times New Roman" w:hAnsi="Times New Roman" w:cs="Times New Roman"/>
                <w:sz w:val="22"/>
                <w:szCs w:val="24"/>
              </w:rPr>
            </w:pPr>
            <w:r>
              <w:rPr>
                <w:rFonts w:cs="Times New Roman" w:ascii="Times New Roman" w:hAnsi="Times New Roman"/>
                <w:sz w:val="22"/>
                <w:szCs w:val="24"/>
              </w:rPr>
              <w:t>City Water and Light</w:t>
            </w:r>
          </w:p>
          <w:p>
            <w:pPr>
              <w:pStyle w:val="Normal"/>
              <w:rPr>
                <w:rFonts w:ascii="Times New Roman" w:hAnsi="Times New Roman" w:cs="Times New Roman"/>
                <w:sz w:val="22"/>
                <w:szCs w:val="24"/>
              </w:rPr>
            </w:pPr>
            <w:r>
              <w:rPr>
                <w:rFonts w:cs="Times New Roman" w:ascii="Times New Roman" w:hAnsi="Times New Roman"/>
                <w:sz w:val="22"/>
                <w:szCs w:val="24"/>
              </w:rPr>
              <w:t>CLECO Utility Group, Inc.</w:t>
            </w:r>
          </w:p>
          <w:p>
            <w:pPr>
              <w:pStyle w:val="Normal"/>
              <w:rPr>
                <w:rFonts w:ascii="Times New Roman" w:hAnsi="Times New Roman" w:cs="Times New Roman"/>
                <w:sz w:val="22"/>
                <w:szCs w:val="24"/>
              </w:rPr>
            </w:pPr>
            <w:r>
              <w:rPr>
                <w:rFonts w:cs="Times New Roman" w:ascii="Times New Roman" w:hAnsi="Times New Roman"/>
                <w:sz w:val="22"/>
                <w:szCs w:val="24"/>
              </w:rPr>
              <w:t>ConAgra Energy Services, Inc.</w:t>
            </w:r>
          </w:p>
          <w:p>
            <w:pPr>
              <w:pStyle w:val="Normal"/>
              <w:rPr>
                <w:rFonts w:ascii="Times New Roman" w:hAnsi="Times New Roman" w:cs="Times New Roman"/>
                <w:sz w:val="22"/>
                <w:szCs w:val="24"/>
              </w:rPr>
            </w:pPr>
            <w:r>
              <w:rPr>
                <w:rFonts w:cs="Times New Roman" w:ascii="Times New Roman" w:hAnsi="Times New Roman"/>
                <w:sz w:val="22"/>
                <w:szCs w:val="24"/>
              </w:rPr>
              <w:t>Conectiv Energy Supply, Inc.</w:t>
            </w:r>
          </w:p>
          <w:p>
            <w:pPr>
              <w:pStyle w:val="Normal"/>
              <w:rPr>
                <w:rFonts w:ascii="Times New Roman" w:hAnsi="Times New Roman" w:cs="Times New Roman"/>
                <w:sz w:val="22"/>
                <w:szCs w:val="24"/>
              </w:rPr>
            </w:pPr>
            <w:r>
              <w:rPr>
                <w:rFonts w:cs="Times New Roman" w:ascii="Times New Roman" w:hAnsi="Times New Roman"/>
                <w:sz w:val="22"/>
                <w:szCs w:val="24"/>
              </w:rPr>
              <w:t>Constellation Power Source, Inc.</w:t>
            </w:r>
          </w:p>
          <w:p>
            <w:pPr>
              <w:pStyle w:val="Normal"/>
              <w:rPr>
                <w:rFonts w:ascii="Times New Roman" w:hAnsi="Times New Roman" w:cs="Times New Roman"/>
                <w:sz w:val="22"/>
                <w:szCs w:val="24"/>
              </w:rPr>
            </w:pPr>
            <w:r>
              <w:rPr>
                <w:rFonts w:cs="Times New Roman" w:ascii="Times New Roman" w:hAnsi="Times New Roman"/>
                <w:sz w:val="22"/>
                <w:szCs w:val="24"/>
              </w:rPr>
              <w:t>Coral Power, LLC</w:t>
            </w:r>
          </w:p>
          <w:p>
            <w:pPr>
              <w:pStyle w:val="Normal"/>
              <w:rPr>
                <w:rFonts w:ascii="Times New Roman" w:hAnsi="Times New Roman" w:cs="Times New Roman"/>
                <w:sz w:val="22"/>
                <w:szCs w:val="24"/>
              </w:rPr>
            </w:pPr>
            <w:r>
              <w:rPr>
                <w:rFonts w:cs="Times New Roman" w:ascii="Times New Roman" w:hAnsi="Times New Roman"/>
                <w:sz w:val="22"/>
                <w:szCs w:val="24"/>
              </w:rPr>
              <w:t xml:space="preserve">Duke Energy Marketing and Trade </w:t>
            </w:r>
          </w:p>
          <w:p>
            <w:pPr>
              <w:pStyle w:val="Normal"/>
              <w:rPr>
                <w:rFonts w:ascii="Times New Roman" w:hAnsi="Times New Roman" w:cs="Times New Roman"/>
                <w:sz w:val="22"/>
                <w:szCs w:val="24"/>
              </w:rPr>
            </w:pPr>
            <w:r>
              <w:rPr>
                <w:rFonts w:cs="Times New Roman" w:ascii="Times New Roman" w:hAnsi="Times New Roman"/>
                <w:sz w:val="22"/>
                <w:szCs w:val="24"/>
              </w:rPr>
              <w:t>DTE Energy Trading, Inc.</w:t>
            </w:r>
          </w:p>
          <w:p>
            <w:pPr>
              <w:pStyle w:val="Normal"/>
              <w:rPr>
                <w:rFonts w:ascii="Times New Roman" w:hAnsi="Times New Roman" w:cs="Times New Roman"/>
                <w:sz w:val="22"/>
                <w:szCs w:val="24"/>
              </w:rPr>
            </w:pPr>
            <w:r>
              <w:rPr>
                <w:rFonts w:cs="Times New Roman" w:ascii="Times New Roman" w:hAnsi="Times New Roman"/>
                <w:sz w:val="22"/>
                <w:szCs w:val="24"/>
              </w:rPr>
              <w:t>Dynegy Power Marketing, Inc.</w:t>
            </w:r>
          </w:p>
          <w:p>
            <w:pPr>
              <w:pStyle w:val="Normal"/>
              <w:rPr>
                <w:rFonts w:ascii="Times New Roman" w:hAnsi="Times New Roman" w:cs="Times New Roman"/>
                <w:sz w:val="22"/>
                <w:szCs w:val="24"/>
              </w:rPr>
            </w:pPr>
            <w:r>
              <w:rPr>
                <w:rFonts w:cs="Times New Roman" w:ascii="Times New Roman" w:hAnsi="Times New Roman"/>
                <w:sz w:val="22"/>
                <w:szCs w:val="24"/>
              </w:rPr>
              <w:t>Edison Mission Marketing &amp; Trading, Inc.</w:t>
            </w:r>
          </w:p>
          <w:p>
            <w:pPr>
              <w:pStyle w:val="Normal"/>
              <w:rPr>
                <w:rFonts w:ascii="Times New Roman" w:hAnsi="Times New Roman" w:cs="Times New Roman"/>
                <w:sz w:val="22"/>
                <w:szCs w:val="24"/>
              </w:rPr>
            </w:pPr>
            <w:r>
              <w:rPr>
                <w:rFonts w:cs="Times New Roman" w:ascii="Times New Roman" w:hAnsi="Times New Roman"/>
                <w:sz w:val="22"/>
                <w:szCs w:val="24"/>
              </w:rPr>
              <w:t>El Paso Merchant Energy, L.P.</w:t>
            </w:r>
          </w:p>
          <w:p>
            <w:pPr>
              <w:pStyle w:val="Normal"/>
              <w:rPr>
                <w:rFonts w:ascii="Times New Roman" w:hAnsi="Times New Roman" w:cs="Times New Roman"/>
                <w:sz w:val="22"/>
                <w:szCs w:val="24"/>
              </w:rPr>
            </w:pPr>
            <w:r>
              <w:rPr>
                <w:rFonts w:cs="Times New Roman" w:ascii="Times New Roman" w:hAnsi="Times New Roman"/>
                <w:sz w:val="22"/>
                <w:szCs w:val="24"/>
              </w:rPr>
              <w:t>Energy Clearinghouse Corp.</w:t>
            </w:r>
          </w:p>
          <w:p>
            <w:pPr>
              <w:pStyle w:val="Normal"/>
              <w:rPr>
                <w:rFonts w:ascii="Times New Roman" w:hAnsi="Times New Roman" w:cs="Times New Roman"/>
                <w:sz w:val="22"/>
                <w:szCs w:val="24"/>
              </w:rPr>
            </w:pPr>
            <w:r>
              <w:rPr>
                <w:rFonts w:cs="Times New Roman" w:ascii="Times New Roman" w:hAnsi="Times New Roman"/>
                <w:sz w:val="22"/>
                <w:szCs w:val="24"/>
              </w:rPr>
              <w:t>Enron Power Marketing, Inc.</w:t>
            </w:r>
          </w:p>
          <w:p>
            <w:pPr>
              <w:pStyle w:val="Normal"/>
              <w:rPr>
                <w:rFonts w:ascii="Times New Roman" w:hAnsi="Times New Roman" w:cs="Times New Roman"/>
                <w:sz w:val="22"/>
                <w:szCs w:val="24"/>
              </w:rPr>
            </w:pPr>
            <w:r>
              <w:rPr>
                <w:rFonts w:cs="Times New Roman" w:ascii="Times New Roman" w:hAnsi="Times New Roman"/>
                <w:sz w:val="22"/>
                <w:szCs w:val="24"/>
              </w:rPr>
              <w:t>Entergy Power Marketing Corp.</w:t>
            </w:r>
          </w:p>
          <w:p>
            <w:pPr>
              <w:pStyle w:val="Normal"/>
              <w:rPr>
                <w:rFonts w:ascii="Times New Roman" w:hAnsi="Times New Roman" w:cs="Times New Roman"/>
                <w:sz w:val="22"/>
                <w:szCs w:val="24"/>
              </w:rPr>
            </w:pPr>
            <w:r>
              <w:rPr>
                <w:rFonts w:cs="Times New Roman" w:ascii="Times New Roman" w:hAnsi="Times New Roman"/>
                <w:sz w:val="22"/>
                <w:szCs w:val="24"/>
              </w:rPr>
              <w:t>Entergy Operating Cos.</w:t>
            </w:r>
          </w:p>
          <w:p>
            <w:pPr>
              <w:pStyle w:val="Normal"/>
              <w:rPr>
                <w:rFonts w:ascii="Times New Roman" w:hAnsi="Times New Roman" w:cs="Times New Roman"/>
                <w:sz w:val="22"/>
                <w:szCs w:val="24"/>
              </w:rPr>
            </w:pPr>
            <w:r>
              <w:rPr>
                <w:rFonts w:cs="Times New Roman" w:ascii="Times New Roman" w:hAnsi="Times New Roman"/>
                <w:sz w:val="22"/>
                <w:szCs w:val="24"/>
              </w:rPr>
              <w:t>FPL Energy Power Marketing, Inc.</w:t>
            </w:r>
          </w:p>
          <w:p>
            <w:pPr>
              <w:pStyle w:val="Normal"/>
              <w:rPr>
                <w:rFonts w:ascii="Times New Roman" w:hAnsi="Times New Roman" w:cs="Times New Roman"/>
                <w:sz w:val="22"/>
                <w:szCs w:val="24"/>
              </w:rPr>
            </w:pPr>
            <w:r>
              <w:rPr>
                <w:rFonts w:cs="Times New Roman" w:ascii="Times New Roman" w:hAnsi="Times New Roman"/>
                <w:sz w:val="22"/>
                <w:szCs w:val="24"/>
              </w:rPr>
              <w:t>Grand River Dam Authority</w:t>
            </w:r>
          </w:p>
          <w:p>
            <w:pPr>
              <w:pStyle w:val="Normal"/>
              <w:rPr>
                <w:rFonts w:ascii="Times New Roman" w:hAnsi="Times New Roman" w:cs="Times New Roman"/>
                <w:sz w:val="22"/>
                <w:szCs w:val="24"/>
              </w:rPr>
            </w:pPr>
            <w:r>
              <w:rPr>
                <w:rFonts w:cs="Times New Roman" w:ascii="Times New Roman" w:hAnsi="Times New Roman"/>
                <w:sz w:val="22"/>
                <w:szCs w:val="24"/>
              </w:rPr>
              <w:t>Kansas City Power &amp; Light Co.</w:t>
            </w:r>
          </w:p>
          <w:p>
            <w:pPr>
              <w:pStyle w:val="Normal"/>
              <w:rPr>
                <w:rFonts w:ascii="Times New Roman" w:hAnsi="Times New Roman" w:cs="Times New Roman"/>
                <w:sz w:val="22"/>
                <w:szCs w:val="24"/>
              </w:rPr>
            </w:pPr>
            <w:r>
              <w:rPr>
                <w:rFonts w:cs="Times New Roman" w:ascii="Times New Roman" w:hAnsi="Times New Roman"/>
                <w:sz w:val="22"/>
                <w:szCs w:val="24"/>
              </w:rPr>
              <w:t>Kansas Municipal Energy Agency</w:t>
            </w:r>
          </w:p>
          <w:p>
            <w:pPr>
              <w:pStyle w:val="Normal"/>
              <w:rPr>
                <w:rFonts w:ascii="Times New Roman" w:hAnsi="Times New Roman" w:cs="Times New Roman"/>
                <w:sz w:val="22"/>
                <w:szCs w:val="24"/>
              </w:rPr>
            </w:pPr>
            <w:r>
              <w:rPr>
                <w:rFonts w:cs="Times New Roman" w:ascii="Times New Roman" w:hAnsi="Times New Roman"/>
                <w:sz w:val="22"/>
                <w:szCs w:val="24"/>
              </w:rPr>
              <w:t>KCBPU</w:t>
            </w:r>
          </w:p>
          <w:p>
            <w:pPr>
              <w:pStyle w:val="Normal"/>
              <w:rPr>
                <w:rFonts w:ascii="Times New Roman" w:hAnsi="Times New Roman" w:cs="Times New Roman"/>
                <w:sz w:val="22"/>
                <w:szCs w:val="24"/>
              </w:rPr>
            </w:pPr>
            <w:r>
              <w:rPr>
                <w:rFonts w:cs="Times New Roman" w:ascii="Times New Roman" w:hAnsi="Times New Roman"/>
                <w:sz w:val="22"/>
                <w:szCs w:val="24"/>
              </w:rPr>
              <w:t>Koch Energy Trading, Inc.</w:t>
            </w:r>
          </w:p>
          <w:p>
            <w:pPr>
              <w:pStyle w:val="Normal"/>
              <w:rPr>
                <w:rFonts w:ascii="Times New Roman" w:hAnsi="Times New Roman" w:cs="Times New Roman"/>
                <w:sz w:val="22"/>
                <w:szCs w:val="24"/>
              </w:rPr>
            </w:pPr>
            <w:r>
              <w:rPr>
                <w:rFonts w:cs="Times New Roman" w:ascii="Times New Roman" w:hAnsi="Times New Roman"/>
                <w:sz w:val="22"/>
                <w:szCs w:val="24"/>
              </w:rPr>
              <w:t>Lafayette City - Parish Consolidated Government</w:t>
            </w:r>
          </w:p>
          <w:p>
            <w:pPr>
              <w:pStyle w:val="Normal"/>
              <w:rPr>
                <w:rFonts w:ascii="Times New Roman" w:hAnsi="Times New Roman" w:cs="Times New Roman"/>
                <w:sz w:val="22"/>
                <w:szCs w:val="24"/>
              </w:rPr>
            </w:pPr>
            <w:r>
              <w:rPr>
                <w:rFonts w:cs="Times New Roman" w:ascii="Times New Roman" w:hAnsi="Times New Roman"/>
                <w:sz w:val="22"/>
                <w:szCs w:val="24"/>
              </w:rPr>
              <w:t>LG&amp;E Energy Marketing, Inc.</w:t>
            </w:r>
          </w:p>
          <w:p>
            <w:pPr>
              <w:pStyle w:val="Normal"/>
              <w:rPr>
                <w:rFonts w:ascii="Times New Roman" w:hAnsi="Times New Roman" w:cs="Times New Roman"/>
                <w:sz w:val="22"/>
                <w:szCs w:val="24"/>
              </w:rPr>
            </w:pPr>
            <w:r>
              <w:rPr>
                <w:rFonts w:cs="Times New Roman" w:ascii="Times New Roman" w:hAnsi="Times New Roman"/>
                <w:sz w:val="22"/>
                <w:szCs w:val="24"/>
              </w:rPr>
              <w:t>Louisiana Generating</w:t>
            </w:r>
          </w:p>
          <w:p>
            <w:pPr>
              <w:pStyle w:val="Normal"/>
              <w:rPr>
                <w:rFonts w:ascii="Times New Roman" w:hAnsi="Times New Roman" w:cs="Times New Roman"/>
                <w:sz w:val="22"/>
                <w:szCs w:val="24"/>
              </w:rPr>
            </w:pPr>
            <w:r>
              <w:rPr>
                <w:rFonts w:cs="Times New Roman" w:ascii="Times New Roman" w:hAnsi="Times New Roman"/>
                <w:sz w:val="22"/>
                <w:szCs w:val="24"/>
              </w:rPr>
              <w:t>Merchant Energy Group of the Americas, Inc.</w:t>
            </w:r>
          </w:p>
          <w:p>
            <w:pPr>
              <w:pStyle w:val="Normal"/>
              <w:rPr>
                <w:rFonts w:ascii="Times New Roman" w:hAnsi="Times New Roman" w:cs="Times New Roman"/>
                <w:sz w:val="22"/>
                <w:szCs w:val="24"/>
              </w:rPr>
            </w:pPr>
            <w:r>
              <w:rPr>
                <w:rFonts w:cs="Times New Roman" w:ascii="Times New Roman" w:hAnsi="Times New Roman"/>
                <w:sz w:val="22"/>
                <w:szCs w:val="24"/>
              </w:rPr>
              <w:t>Merrill Lynch Capital Services, Inc.</w:t>
            </w:r>
          </w:p>
          <w:p>
            <w:pPr>
              <w:pStyle w:val="Normal"/>
              <w:rPr>
                <w:rFonts w:ascii="Times New Roman" w:hAnsi="Times New Roman" w:cs="Times New Roman"/>
                <w:sz w:val="22"/>
                <w:szCs w:val="24"/>
              </w:rPr>
            </w:pPr>
            <w:r>
              <w:rPr>
                <w:rFonts w:cs="Times New Roman" w:ascii="Times New Roman" w:hAnsi="Times New Roman"/>
                <w:sz w:val="22"/>
                <w:szCs w:val="24"/>
              </w:rPr>
              <w:t>MidAmerican Energy Co.</w:t>
            </w:r>
          </w:p>
          <w:p>
            <w:pPr>
              <w:pStyle w:val="Normal"/>
              <w:rPr>
                <w:rFonts w:ascii="Times New Roman" w:hAnsi="Times New Roman" w:cs="Times New Roman"/>
                <w:sz w:val="22"/>
                <w:szCs w:val="24"/>
              </w:rPr>
            </w:pPr>
            <w:r>
              <w:rPr>
                <w:rFonts w:cs="Times New Roman" w:ascii="Times New Roman" w:hAnsi="Times New Roman"/>
                <w:sz w:val="22"/>
                <w:szCs w:val="24"/>
              </w:rPr>
              <w:t>Midwest Energy, Inc.</w:t>
            </w:r>
          </w:p>
          <w:p>
            <w:pPr>
              <w:pStyle w:val="Normal"/>
              <w:rPr>
                <w:rFonts w:ascii="Times New Roman" w:hAnsi="Times New Roman" w:cs="Times New Roman"/>
                <w:sz w:val="22"/>
                <w:szCs w:val="24"/>
              </w:rPr>
            </w:pPr>
            <w:r>
              <w:rPr>
                <w:rFonts w:cs="Times New Roman" w:ascii="Times New Roman" w:hAnsi="Times New Roman"/>
                <w:sz w:val="22"/>
                <w:szCs w:val="24"/>
              </w:rPr>
              <w:t>Minnesota Power, Inc.</w:t>
            </w:r>
          </w:p>
          <w:p>
            <w:pPr>
              <w:pStyle w:val="Normal"/>
              <w:rPr>
                <w:rFonts w:ascii="Times New Roman" w:hAnsi="Times New Roman" w:cs="Times New Roman"/>
                <w:sz w:val="22"/>
                <w:szCs w:val="24"/>
              </w:rPr>
            </w:pPr>
            <w:r>
              <w:rPr>
                <w:rFonts w:cs="Times New Roman" w:ascii="Times New Roman" w:hAnsi="Times New Roman"/>
                <w:sz w:val="22"/>
                <w:szCs w:val="24"/>
              </w:rPr>
              <w:t>Morgan Stanley Capital Group, Inc.</w:t>
            </w:r>
          </w:p>
          <w:p>
            <w:pPr>
              <w:pStyle w:val="Normal"/>
              <w:rPr>
                <w:rFonts w:ascii="Times New Roman" w:hAnsi="Times New Roman" w:cs="Times New Roman"/>
                <w:sz w:val="22"/>
                <w:szCs w:val="24"/>
              </w:rPr>
            </w:pPr>
            <w:r>
              <w:rPr>
                <w:rFonts w:cs="Times New Roman" w:ascii="Times New Roman" w:hAnsi="Times New Roman"/>
                <w:sz w:val="22"/>
                <w:szCs w:val="24"/>
              </w:rPr>
              <w:t>NSP Operating Cos.</w:t>
            </w:r>
          </w:p>
          <w:p>
            <w:pPr>
              <w:pStyle w:val="Normal"/>
              <w:rPr>
                <w:rFonts w:ascii="Times New Roman" w:hAnsi="Times New Roman" w:cs="Times New Roman"/>
                <w:sz w:val="22"/>
                <w:szCs w:val="24"/>
              </w:rPr>
            </w:pPr>
            <w:r>
              <w:rPr>
                <w:rFonts w:cs="Times New Roman" w:ascii="Times New Roman" w:hAnsi="Times New Roman"/>
                <w:sz w:val="22"/>
                <w:szCs w:val="24"/>
              </w:rPr>
              <w:t>NRG Power Marketing, Inc.</w:t>
            </w:r>
          </w:p>
          <w:p>
            <w:pPr>
              <w:pStyle w:val="Normal"/>
              <w:rPr>
                <w:rFonts w:ascii="Times New Roman" w:hAnsi="Times New Roman" w:cs="Times New Roman"/>
                <w:sz w:val="22"/>
                <w:szCs w:val="24"/>
              </w:rPr>
            </w:pPr>
            <w:r>
              <w:rPr>
                <w:rFonts w:cs="Times New Roman" w:ascii="Times New Roman" w:hAnsi="Times New Roman"/>
                <w:sz w:val="22"/>
                <w:szCs w:val="24"/>
              </w:rPr>
              <w:t>OGE Energy Resources, Inc.</w:t>
            </w:r>
          </w:p>
          <w:p>
            <w:pPr>
              <w:pStyle w:val="Normal"/>
              <w:rPr>
                <w:rFonts w:ascii="Times New Roman" w:hAnsi="Times New Roman" w:cs="Times New Roman"/>
                <w:sz w:val="22"/>
                <w:szCs w:val="24"/>
              </w:rPr>
            </w:pPr>
            <w:r>
              <w:rPr>
                <w:rFonts w:cs="Times New Roman" w:ascii="Times New Roman" w:hAnsi="Times New Roman"/>
                <w:sz w:val="22"/>
                <w:szCs w:val="24"/>
              </w:rPr>
              <w:t>Oklahoma Gas and Electric Co.</w:t>
            </w:r>
          </w:p>
          <w:p>
            <w:pPr>
              <w:pStyle w:val="Normal"/>
              <w:rPr>
                <w:rFonts w:ascii="Times New Roman" w:hAnsi="Times New Roman" w:cs="Times New Roman"/>
                <w:sz w:val="22"/>
                <w:szCs w:val="24"/>
              </w:rPr>
            </w:pPr>
            <w:r>
              <w:rPr>
                <w:rFonts w:cs="Times New Roman" w:ascii="Times New Roman" w:hAnsi="Times New Roman"/>
                <w:sz w:val="22"/>
                <w:szCs w:val="24"/>
              </w:rPr>
              <w:t>ONEOK Power Marketing Co.</w:t>
            </w:r>
          </w:p>
          <w:p>
            <w:pPr>
              <w:pStyle w:val="Normal"/>
              <w:rPr>
                <w:rFonts w:ascii="Times New Roman" w:hAnsi="Times New Roman" w:cs="Times New Roman"/>
                <w:sz w:val="22"/>
                <w:szCs w:val="24"/>
              </w:rPr>
            </w:pPr>
            <w:r>
              <w:rPr>
                <w:rFonts w:cs="Times New Roman" w:ascii="Times New Roman" w:hAnsi="Times New Roman"/>
                <w:sz w:val="22"/>
                <w:szCs w:val="24"/>
              </w:rPr>
              <w:t>Otter Tail Power Co.</w:t>
            </w:r>
          </w:p>
          <w:p>
            <w:pPr>
              <w:pStyle w:val="Normal"/>
              <w:rPr>
                <w:rFonts w:ascii="Times New Roman" w:hAnsi="Times New Roman" w:cs="Times New Roman"/>
                <w:sz w:val="22"/>
                <w:szCs w:val="24"/>
              </w:rPr>
            </w:pPr>
            <w:r>
              <w:rPr>
                <w:rFonts w:cs="Times New Roman" w:ascii="Times New Roman" w:hAnsi="Times New Roman"/>
                <w:sz w:val="22"/>
                <w:szCs w:val="24"/>
              </w:rPr>
              <w:t>PacifiCorp Power Marketing, Inc.</w:t>
            </w:r>
          </w:p>
          <w:p>
            <w:pPr>
              <w:pStyle w:val="Normal"/>
              <w:rPr>
                <w:rFonts w:ascii="Times New Roman" w:hAnsi="Times New Roman" w:cs="Times New Roman"/>
                <w:sz w:val="22"/>
                <w:szCs w:val="24"/>
              </w:rPr>
            </w:pPr>
            <w:r>
              <w:rPr>
                <w:rFonts w:cs="Times New Roman" w:ascii="Times New Roman" w:hAnsi="Times New Roman"/>
                <w:sz w:val="22"/>
                <w:szCs w:val="24"/>
              </w:rPr>
              <w:t>PanCanadian Energy Services, Inc.</w:t>
            </w:r>
          </w:p>
          <w:p>
            <w:pPr>
              <w:pStyle w:val="Normal"/>
              <w:rPr>
                <w:rFonts w:ascii="Times New Roman" w:hAnsi="Times New Roman" w:cs="Times New Roman"/>
                <w:sz w:val="22"/>
                <w:szCs w:val="24"/>
              </w:rPr>
            </w:pPr>
            <w:r>
              <w:rPr>
                <w:rFonts w:cs="Times New Roman" w:ascii="Times New Roman" w:hAnsi="Times New Roman"/>
                <w:sz w:val="22"/>
                <w:szCs w:val="24"/>
              </w:rPr>
              <w:t>PECO Energy Co.</w:t>
            </w:r>
          </w:p>
          <w:p>
            <w:pPr>
              <w:pStyle w:val="Normal"/>
              <w:rPr>
                <w:rFonts w:ascii="Times New Roman" w:hAnsi="Times New Roman" w:cs="Times New Roman"/>
                <w:sz w:val="22"/>
                <w:szCs w:val="24"/>
              </w:rPr>
            </w:pPr>
            <w:r>
              <w:rPr>
                <w:rFonts w:cs="Times New Roman" w:ascii="Times New Roman" w:hAnsi="Times New Roman"/>
                <w:sz w:val="22"/>
                <w:szCs w:val="24"/>
              </w:rPr>
              <w:t>People's Electric Cooperative</w:t>
            </w:r>
          </w:p>
          <w:p>
            <w:pPr>
              <w:pStyle w:val="Normal"/>
              <w:rPr>
                <w:rFonts w:ascii="Times New Roman" w:hAnsi="Times New Roman" w:cs="Times New Roman"/>
                <w:sz w:val="22"/>
                <w:szCs w:val="24"/>
              </w:rPr>
            </w:pPr>
            <w:r>
              <w:rPr>
                <w:rFonts w:cs="Times New Roman" w:ascii="Times New Roman" w:hAnsi="Times New Roman"/>
                <w:sz w:val="22"/>
                <w:szCs w:val="24"/>
              </w:rPr>
              <w:t>PG&amp;E Energy Trading -Power, L.P.</w:t>
            </w:r>
          </w:p>
          <w:p>
            <w:pPr>
              <w:pStyle w:val="Normal"/>
              <w:rPr>
                <w:rFonts w:ascii="Times New Roman" w:hAnsi="Times New Roman" w:cs="Times New Roman"/>
                <w:sz w:val="22"/>
                <w:szCs w:val="24"/>
              </w:rPr>
            </w:pPr>
            <w:r>
              <w:rPr>
                <w:rFonts w:cs="Times New Roman" w:ascii="Times New Roman" w:hAnsi="Times New Roman"/>
                <w:sz w:val="22"/>
                <w:szCs w:val="24"/>
              </w:rPr>
              <w:t>Powerex Corp.</w:t>
            </w:r>
          </w:p>
          <w:p>
            <w:pPr>
              <w:pStyle w:val="Normal"/>
              <w:rPr>
                <w:rFonts w:ascii="Times New Roman" w:hAnsi="Times New Roman" w:cs="Times New Roman"/>
                <w:sz w:val="22"/>
                <w:szCs w:val="24"/>
              </w:rPr>
            </w:pPr>
            <w:r>
              <w:rPr>
                <w:rFonts w:cs="Times New Roman" w:ascii="Times New Roman" w:hAnsi="Times New Roman"/>
                <w:sz w:val="22"/>
                <w:szCs w:val="24"/>
              </w:rPr>
              <w:t>PPL EnergyPlus Company, L.LC.</w:t>
            </w:r>
          </w:p>
          <w:p>
            <w:pPr>
              <w:pStyle w:val="Normal"/>
              <w:rPr>
                <w:rFonts w:ascii="Times New Roman" w:hAnsi="Times New Roman" w:cs="Times New Roman"/>
                <w:sz w:val="22"/>
                <w:szCs w:val="24"/>
              </w:rPr>
            </w:pPr>
            <w:r>
              <w:rPr>
                <w:rFonts w:cs="Times New Roman" w:ascii="Times New Roman" w:hAnsi="Times New Roman"/>
                <w:sz w:val="22"/>
                <w:szCs w:val="24"/>
              </w:rPr>
              <w:t>Public Service Company of CO</w:t>
            </w:r>
          </w:p>
          <w:p>
            <w:pPr>
              <w:pStyle w:val="Normal"/>
              <w:rPr>
                <w:rFonts w:ascii="Times New Roman" w:hAnsi="Times New Roman" w:cs="Times New Roman"/>
                <w:sz w:val="22"/>
                <w:szCs w:val="24"/>
              </w:rPr>
            </w:pPr>
            <w:r>
              <w:rPr>
                <w:rFonts w:cs="Times New Roman" w:ascii="Times New Roman" w:hAnsi="Times New Roman"/>
                <w:sz w:val="22"/>
                <w:szCs w:val="24"/>
              </w:rPr>
              <w:t>Rainbow Energy Marketing Corp.</w:t>
            </w:r>
          </w:p>
          <w:p>
            <w:pPr>
              <w:pStyle w:val="Normal"/>
              <w:rPr>
                <w:rFonts w:ascii="Times New Roman" w:hAnsi="Times New Roman" w:cs="Times New Roman"/>
                <w:sz w:val="22"/>
                <w:szCs w:val="24"/>
              </w:rPr>
            </w:pPr>
            <w:r>
              <w:rPr>
                <w:rFonts w:cs="Times New Roman" w:ascii="Times New Roman" w:hAnsi="Times New Roman"/>
                <w:sz w:val="22"/>
                <w:szCs w:val="24"/>
              </w:rPr>
              <w:t>Reliant Energy Services, Inc.</w:t>
            </w:r>
          </w:p>
          <w:p>
            <w:pPr>
              <w:pStyle w:val="Normal"/>
              <w:rPr>
                <w:rFonts w:ascii="Times New Roman" w:hAnsi="Times New Roman" w:cs="Times New Roman"/>
                <w:sz w:val="22"/>
                <w:szCs w:val="24"/>
              </w:rPr>
            </w:pPr>
            <w:r>
              <w:rPr>
                <w:rFonts w:cs="Times New Roman" w:ascii="Times New Roman" w:hAnsi="Times New Roman"/>
                <w:sz w:val="22"/>
                <w:szCs w:val="24"/>
              </w:rPr>
              <w:t>Sempra Energy Trading Corp.</w:t>
            </w:r>
          </w:p>
          <w:p>
            <w:pPr>
              <w:pStyle w:val="Normal"/>
              <w:rPr>
                <w:rFonts w:ascii="Times New Roman" w:hAnsi="Times New Roman" w:cs="Times New Roman"/>
                <w:sz w:val="22"/>
                <w:szCs w:val="24"/>
              </w:rPr>
            </w:pPr>
            <w:r>
              <w:rPr>
                <w:rFonts w:cs="Times New Roman" w:ascii="Times New Roman" w:hAnsi="Times New Roman"/>
                <w:sz w:val="22"/>
                <w:szCs w:val="24"/>
              </w:rPr>
              <w:t>Southern Company Energy Marketing, LP</w:t>
            </w:r>
          </w:p>
          <w:p>
            <w:pPr>
              <w:pStyle w:val="Normal"/>
              <w:rPr>
                <w:rFonts w:ascii="Times New Roman" w:hAnsi="Times New Roman" w:cs="Times New Roman"/>
                <w:sz w:val="22"/>
                <w:szCs w:val="24"/>
              </w:rPr>
            </w:pPr>
            <w:r>
              <w:rPr>
                <w:rFonts w:cs="Times New Roman" w:ascii="Times New Roman" w:hAnsi="Times New Roman"/>
                <w:sz w:val="22"/>
                <w:szCs w:val="24"/>
              </w:rPr>
              <w:t>Southwestern Public Service Co.</w:t>
            </w:r>
          </w:p>
          <w:p>
            <w:pPr>
              <w:pStyle w:val="Normal"/>
              <w:rPr>
                <w:rFonts w:ascii="Times New Roman" w:hAnsi="Times New Roman" w:cs="Times New Roman"/>
                <w:sz w:val="22"/>
                <w:szCs w:val="24"/>
              </w:rPr>
            </w:pPr>
            <w:r>
              <w:rPr>
                <w:rFonts w:cs="Times New Roman" w:ascii="Times New Roman" w:hAnsi="Times New Roman"/>
                <w:sz w:val="22"/>
                <w:szCs w:val="24"/>
              </w:rPr>
              <w:t>Southwestern Power Administration</w:t>
            </w:r>
          </w:p>
          <w:p>
            <w:pPr>
              <w:pStyle w:val="Normal"/>
              <w:rPr>
                <w:rFonts w:ascii="Times New Roman" w:hAnsi="Times New Roman" w:cs="Times New Roman"/>
                <w:sz w:val="22"/>
                <w:szCs w:val="24"/>
              </w:rPr>
            </w:pPr>
            <w:r>
              <w:rPr>
                <w:rFonts w:cs="Times New Roman" w:ascii="Times New Roman" w:hAnsi="Times New Roman"/>
                <w:sz w:val="22"/>
                <w:szCs w:val="24"/>
              </w:rPr>
              <w:t>SPS Marketing</w:t>
            </w:r>
          </w:p>
          <w:p>
            <w:pPr>
              <w:pStyle w:val="Normal"/>
              <w:rPr>
                <w:rFonts w:ascii="Times New Roman" w:hAnsi="Times New Roman" w:cs="Times New Roman"/>
                <w:sz w:val="22"/>
                <w:szCs w:val="24"/>
              </w:rPr>
            </w:pPr>
            <w:r>
              <w:rPr>
                <w:rFonts w:cs="Times New Roman" w:ascii="Times New Roman" w:hAnsi="Times New Roman"/>
                <w:sz w:val="22"/>
                <w:szCs w:val="24"/>
              </w:rPr>
              <w:t>St. Joseph Light &amp; Power Co.</w:t>
            </w:r>
          </w:p>
          <w:p>
            <w:pPr>
              <w:pStyle w:val="Normal"/>
              <w:rPr>
                <w:rFonts w:ascii="Times New Roman" w:hAnsi="Times New Roman" w:cs="Times New Roman"/>
                <w:sz w:val="22"/>
                <w:szCs w:val="24"/>
              </w:rPr>
            </w:pPr>
            <w:r>
              <w:rPr>
                <w:rFonts w:cs="Times New Roman" w:ascii="Times New Roman" w:hAnsi="Times New Roman"/>
                <w:sz w:val="22"/>
                <w:szCs w:val="24"/>
              </w:rPr>
              <w:t>Sunflower Electric Power Co.</w:t>
            </w:r>
          </w:p>
          <w:p>
            <w:pPr>
              <w:pStyle w:val="Normal"/>
              <w:rPr>
                <w:rFonts w:ascii="Times New Roman" w:hAnsi="Times New Roman" w:cs="Times New Roman"/>
                <w:sz w:val="22"/>
                <w:szCs w:val="24"/>
              </w:rPr>
            </w:pPr>
            <w:r>
              <w:rPr>
                <w:rFonts w:cs="Times New Roman" w:ascii="Times New Roman" w:hAnsi="Times New Roman"/>
                <w:sz w:val="22"/>
                <w:szCs w:val="24"/>
              </w:rPr>
              <w:t>Tenaska Power Services Co.</w:t>
            </w:r>
          </w:p>
          <w:p>
            <w:pPr>
              <w:pStyle w:val="Normal"/>
              <w:rPr>
                <w:rFonts w:ascii="Times New Roman" w:hAnsi="Times New Roman" w:cs="Times New Roman"/>
                <w:sz w:val="22"/>
                <w:szCs w:val="24"/>
              </w:rPr>
            </w:pPr>
            <w:r>
              <w:rPr>
                <w:rFonts w:cs="Times New Roman" w:ascii="Times New Roman" w:hAnsi="Times New Roman"/>
                <w:sz w:val="22"/>
                <w:szCs w:val="24"/>
              </w:rPr>
              <w:t>Tennessee Power Co.</w:t>
            </w:r>
          </w:p>
          <w:p>
            <w:pPr>
              <w:pStyle w:val="Normal"/>
              <w:rPr>
                <w:rFonts w:ascii="Times New Roman" w:hAnsi="Times New Roman" w:cs="Times New Roman"/>
                <w:sz w:val="22"/>
                <w:szCs w:val="24"/>
              </w:rPr>
            </w:pPr>
            <w:r>
              <w:rPr>
                <w:rFonts w:cs="Times New Roman" w:ascii="Times New Roman" w:hAnsi="Times New Roman"/>
                <w:sz w:val="22"/>
                <w:szCs w:val="24"/>
              </w:rPr>
              <w:t>Tennessee Valley Authority</w:t>
            </w:r>
          </w:p>
          <w:p>
            <w:pPr>
              <w:pStyle w:val="Normal"/>
              <w:rPr>
                <w:rFonts w:ascii="Times New Roman" w:hAnsi="Times New Roman" w:cs="Times New Roman"/>
                <w:sz w:val="22"/>
                <w:szCs w:val="24"/>
              </w:rPr>
            </w:pPr>
            <w:r>
              <w:rPr>
                <w:rFonts w:cs="Times New Roman" w:ascii="Times New Roman" w:hAnsi="Times New Roman"/>
                <w:sz w:val="22"/>
                <w:szCs w:val="24"/>
              </w:rPr>
              <w:t>Tex-La Electric Cooperative of Texas, Inc.</w:t>
            </w:r>
          </w:p>
          <w:p>
            <w:pPr>
              <w:pStyle w:val="Normal"/>
              <w:rPr>
                <w:rFonts w:ascii="Times New Roman" w:hAnsi="Times New Roman" w:cs="Times New Roman"/>
                <w:sz w:val="22"/>
                <w:szCs w:val="24"/>
              </w:rPr>
            </w:pPr>
            <w:r>
              <w:rPr>
                <w:rFonts w:cs="Times New Roman" w:ascii="Times New Roman" w:hAnsi="Times New Roman"/>
                <w:sz w:val="22"/>
                <w:szCs w:val="24"/>
              </w:rPr>
              <w:t>Empire District Electric Co.</w:t>
            </w:r>
          </w:p>
          <w:p>
            <w:pPr>
              <w:pStyle w:val="Normal"/>
              <w:rPr>
                <w:rFonts w:ascii="Times New Roman" w:hAnsi="Times New Roman" w:cs="Times New Roman"/>
                <w:sz w:val="22"/>
                <w:szCs w:val="24"/>
              </w:rPr>
            </w:pPr>
            <w:r>
              <w:rPr>
                <w:rFonts w:cs="Times New Roman" w:ascii="Times New Roman" w:hAnsi="Times New Roman"/>
                <w:sz w:val="22"/>
                <w:szCs w:val="24"/>
              </w:rPr>
              <w:t>Energy Authority, Inc.</w:t>
            </w:r>
          </w:p>
          <w:p>
            <w:pPr>
              <w:pStyle w:val="Normal"/>
              <w:rPr>
                <w:rFonts w:ascii="Times New Roman" w:hAnsi="Times New Roman" w:cs="Times New Roman"/>
                <w:sz w:val="22"/>
                <w:szCs w:val="24"/>
              </w:rPr>
            </w:pPr>
            <w:r>
              <w:rPr>
                <w:rFonts w:cs="Times New Roman" w:ascii="Times New Roman" w:hAnsi="Times New Roman"/>
                <w:sz w:val="22"/>
                <w:szCs w:val="24"/>
              </w:rPr>
              <w:t>Legacy Energy Group, L.L.C.</w:t>
            </w:r>
          </w:p>
          <w:p>
            <w:pPr>
              <w:pStyle w:val="Normal"/>
              <w:rPr>
                <w:rFonts w:ascii="Times New Roman" w:hAnsi="Times New Roman" w:cs="Times New Roman"/>
                <w:sz w:val="22"/>
                <w:szCs w:val="24"/>
              </w:rPr>
            </w:pPr>
            <w:r>
              <w:rPr>
                <w:rFonts w:cs="Times New Roman" w:ascii="Times New Roman" w:hAnsi="Times New Roman"/>
                <w:sz w:val="22"/>
                <w:szCs w:val="24"/>
              </w:rPr>
              <w:t>Tractebel Energy Marketing, Inc.</w:t>
            </w:r>
          </w:p>
          <w:p>
            <w:pPr>
              <w:pStyle w:val="Normal"/>
              <w:rPr>
                <w:rFonts w:ascii="Times New Roman" w:hAnsi="Times New Roman" w:cs="Times New Roman"/>
                <w:sz w:val="22"/>
                <w:szCs w:val="24"/>
              </w:rPr>
            </w:pPr>
            <w:r>
              <w:rPr>
                <w:rFonts w:cs="Times New Roman" w:ascii="Times New Roman" w:hAnsi="Times New Roman"/>
                <w:sz w:val="22"/>
                <w:szCs w:val="24"/>
              </w:rPr>
              <w:t>TransAlta Energy Marketing (US), Inc.</w:t>
            </w:r>
          </w:p>
          <w:p>
            <w:pPr>
              <w:pStyle w:val="Normal"/>
              <w:rPr>
                <w:rFonts w:ascii="Times New Roman" w:hAnsi="Times New Roman" w:cs="Times New Roman"/>
                <w:sz w:val="22"/>
                <w:szCs w:val="24"/>
              </w:rPr>
            </w:pPr>
            <w:r>
              <w:rPr>
                <w:rFonts w:cs="Times New Roman" w:ascii="Times New Roman" w:hAnsi="Times New Roman"/>
                <w:sz w:val="22"/>
                <w:szCs w:val="24"/>
              </w:rPr>
              <w:t>TXU Energy Trading Co.</w:t>
            </w:r>
          </w:p>
          <w:p>
            <w:pPr>
              <w:pStyle w:val="Normal"/>
              <w:rPr>
                <w:rFonts w:ascii="Times New Roman" w:hAnsi="Times New Roman" w:cs="Times New Roman"/>
                <w:sz w:val="22"/>
                <w:szCs w:val="24"/>
              </w:rPr>
            </w:pPr>
            <w:r>
              <w:rPr>
                <w:rFonts w:cs="Times New Roman" w:ascii="Times New Roman" w:hAnsi="Times New Roman"/>
                <w:sz w:val="22"/>
                <w:szCs w:val="24"/>
              </w:rPr>
              <w:t>UtiliCorp United, Inc.</w:t>
            </w:r>
          </w:p>
          <w:p>
            <w:pPr>
              <w:pStyle w:val="Normal"/>
              <w:rPr>
                <w:rFonts w:ascii="Times New Roman" w:hAnsi="Times New Roman" w:cs="Times New Roman"/>
                <w:sz w:val="22"/>
                <w:szCs w:val="24"/>
              </w:rPr>
            </w:pPr>
            <w:r>
              <w:rPr>
                <w:rFonts w:cs="Times New Roman" w:ascii="Times New Roman" w:hAnsi="Times New Roman"/>
                <w:sz w:val="22"/>
                <w:szCs w:val="24"/>
              </w:rPr>
              <w:t>Wabash Valley Power Association, Inc.</w:t>
            </w:r>
          </w:p>
          <w:p>
            <w:pPr>
              <w:pStyle w:val="Normal"/>
              <w:rPr>
                <w:rFonts w:ascii="Times New Roman" w:hAnsi="Times New Roman" w:cs="Times New Roman"/>
                <w:sz w:val="22"/>
                <w:szCs w:val="24"/>
              </w:rPr>
            </w:pPr>
            <w:r>
              <w:rPr>
                <w:rFonts w:cs="Times New Roman" w:ascii="Times New Roman" w:hAnsi="Times New Roman"/>
                <w:sz w:val="22"/>
                <w:szCs w:val="24"/>
              </w:rPr>
              <w:t>Western Farmers Electric Cooperative</w:t>
            </w:r>
          </w:p>
          <w:p>
            <w:pPr>
              <w:pStyle w:val="Normal"/>
              <w:rPr>
                <w:rFonts w:ascii="Times New Roman" w:hAnsi="Times New Roman" w:cs="Times New Roman"/>
                <w:sz w:val="22"/>
                <w:szCs w:val="24"/>
              </w:rPr>
            </w:pPr>
            <w:r>
              <w:rPr>
                <w:rFonts w:cs="Times New Roman" w:ascii="Times New Roman" w:hAnsi="Times New Roman"/>
                <w:sz w:val="22"/>
                <w:szCs w:val="24"/>
              </w:rPr>
              <w:t>WR Operating Cos.</w:t>
            </w:r>
          </w:p>
          <w:p>
            <w:pPr>
              <w:pStyle w:val="Normal"/>
              <w:rPr>
                <w:rFonts w:ascii="Times New Roman" w:hAnsi="Times New Roman" w:cs="Times New Roman"/>
                <w:sz w:val="22"/>
                <w:szCs w:val="24"/>
              </w:rPr>
            </w:pPr>
            <w:r>
              <w:rPr>
                <w:rFonts w:cs="Times New Roman" w:ascii="Times New Roman" w:hAnsi="Times New Roman"/>
                <w:sz w:val="22"/>
                <w:szCs w:val="24"/>
              </w:rPr>
              <w:t>Williams Energy Marketing &amp; Trading Co.</w:t>
            </w:r>
          </w:p>
          <w:p>
            <w:pPr>
              <w:pStyle w:val="Normal"/>
              <w:rPr>
                <w:rFonts w:ascii="Times New Roman" w:hAnsi="Times New Roman" w:cs="Times New Roman"/>
                <w:sz w:val="22"/>
                <w:szCs w:val="24"/>
              </w:rPr>
            </w:pPr>
            <w:r>
              <w:rPr>
                <w:rFonts w:cs="Times New Roman" w:ascii="Times New Roman" w:hAnsi="Times New Roman"/>
                <w:sz w:val="22"/>
                <w:szCs w:val="24"/>
              </w:rPr>
              <w:t>Commonwealth Edison Co.</w:t>
            </w:r>
          </w:p>
          <w:p>
            <w:pPr>
              <w:pStyle w:val="Normal"/>
              <w:rPr>
                <w:rFonts w:ascii="Times New Roman" w:hAnsi="Times New Roman" w:cs="Times New Roman"/>
                <w:sz w:val="22"/>
                <w:szCs w:val="24"/>
              </w:rPr>
            </w:pPr>
            <w:r>
              <w:rPr>
                <w:rFonts w:cs="Times New Roman" w:ascii="Times New Roman" w:hAnsi="Times New Roman"/>
                <w:sz w:val="22"/>
                <w:szCs w:val="24"/>
              </w:rPr>
              <w:t>Oklahoma Municipal Power Authority</w:t>
            </w:r>
          </w:p>
          <w:p>
            <w:pPr>
              <w:pStyle w:val="Normal"/>
              <w:rPr>
                <w:rFonts w:ascii="Times New Roman" w:hAnsi="Times New Roman" w:cs="Times New Roman"/>
                <w:sz w:val="22"/>
                <w:szCs w:val="24"/>
              </w:rPr>
            </w:pPr>
            <w:r>
              <w:rPr>
                <w:rFonts w:cs="Times New Roman" w:ascii="Times New Roman" w:hAnsi="Times New Roman"/>
                <w:sz w:val="22"/>
                <w:szCs w:val="24"/>
              </w:rPr>
              <w:t>Public Service Company of CO</w:t>
            </w:r>
          </w:p>
          <w:p>
            <w:pPr>
              <w:pStyle w:val="Normal"/>
              <w:rPr>
                <w:rFonts w:ascii="Times New Roman" w:hAnsi="Times New Roman" w:cs="Times New Roman"/>
                <w:sz w:val="22"/>
                <w:szCs w:val="24"/>
              </w:rPr>
            </w:pPr>
            <w:r>
              <w:rPr>
                <w:rFonts w:cs="Times New Roman" w:ascii="Times New Roman" w:hAnsi="Times New Roman"/>
                <w:sz w:val="22"/>
                <w:szCs w:val="24"/>
              </w:rPr>
              <w:t>Tenaska Power Services Co.</w:t>
            </w:r>
          </w:p>
          <w:p>
            <w:pPr>
              <w:pStyle w:val="Normal"/>
              <w:rPr>
                <w:rFonts w:ascii="Times New Roman" w:hAnsi="Times New Roman" w:cs="Times New Roman"/>
                <w:sz w:val="22"/>
                <w:szCs w:val="24"/>
              </w:rPr>
            </w:pPr>
            <w:r>
              <w:rPr>
                <w:rFonts w:cs="Times New Roman" w:ascii="Times New Roman" w:hAnsi="Times New Roman"/>
                <w:sz w:val="22"/>
                <w:szCs w:val="24"/>
              </w:rPr>
              <w:t>Tex-La Electric Cooperative, Inc.</w:t>
            </w:r>
          </w:p>
          <w:p>
            <w:pPr>
              <w:pStyle w:val="Normal"/>
              <w:rPr>
                <w:rFonts w:ascii="Times New Roman" w:hAnsi="Times New Roman" w:cs="Times New Roman"/>
                <w:sz w:val="22"/>
                <w:szCs w:val="24"/>
              </w:rPr>
            </w:pPr>
            <w:r>
              <w:rPr>
                <w:rFonts w:cs="Times New Roman" w:ascii="Times New Roman" w:hAnsi="Times New Roman"/>
                <w:sz w:val="22"/>
                <w:szCs w:val="24"/>
              </w:rPr>
              <w:t>WR Operating Cos.</w:t>
            </w:r>
          </w:p>
          <w:p>
            <w:pPr>
              <w:pStyle w:val="Normal"/>
              <w:rPr>
                <w:rFonts w:ascii="Times New Roman" w:hAnsi="Times New Roman" w:cs="Times New Roman"/>
                <w:sz w:val="22"/>
                <w:szCs w:val="24"/>
              </w:rPr>
            </w:pPr>
            <w:r>
              <w:rPr>
                <w:rFonts w:cs="Times New Roman" w:ascii="Times New Roman" w:hAnsi="Times New Roman"/>
                <w:sz w:val="22"/>
                <w:szCs w:val="24"/>
              </w:rPr>
              <w:t>Electric Clearinghouse, Inc.</w:t>
            </w:r>
          </w:p>
          <w:p>
            <w:pPr>
              <w:pStyle w:val="Normal"/>
              <w:rPr>
                <w:rFonts w:ascii="Times New Roman" w:hAnsi="Times New Roman" w:cs="Times New Roman"/>
                <w:sz w:val="22"/>
                <w:szCs w:val="24"/>
              </w:rPr>
            </w:pPr>
            <w:r>
              <w:rPr>
                <w:rFonts w:cs="Times New Roman" w:ascii="Times New Roman" w:hAnsi="Times New Roman"/>
                <w:sz w:val="22"/>
                <w:szCs w:val="24"/>
              </w:rPr>
              <w:t>Sempra Energy Trading Corp.</w:t>
            </w:r>
          </w:p>
          <w:p>
            <w:pPr>
              <w:pStyle w:val="Normal"/>
              <w:rPr>
                <w:rFonts w:ascii="Times New Roman" w:hAnsi="Times New Roman" w:cs="Times New Roman"/>
                <w:sz w:val="22"/>
                <w:szCs w:val="24"/>
              </w:rPr>
            </w:pPr>
            <w:r>
              <w:rPr>
                <w:rFonts w:cs="Times New Roman" w:ascii="Times New Roman" w:hAnsi="Times New Roman"/>
                <w:sz w:val="22"/>
                <w:szCs w:val="24"/>
              </w:rPr>
              <w:t>Southwestern Public Service Co.</w:t>
            </w:r>
          </w:p>
          <w:p>
            <w:pPr>
              <w:pStyle w:val="Normal"/>
              <w:rPr>
                <w:rFonts w:ascii="Times New Roman" w:hAnsi="Times New Roman" w:cs="Times New Roman"/>
                <w:sz w:val="22"/>
                <w:szCs w:val="24"/>
              </w:rPr>
            </w:pPr>
            <w:r>
              <w:rPr>
                <w:rFonts w:cs="Times New Roman" w:ascii="Times New Roman" w:hAnsi="Times New Roman"/>
                <w:sz w:val="22"/>
                <w:szCs w:val="24"/>
              </w:rPr>
              <w:t>Entergy Power Marketing Corp.</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Tampa Electric Co.</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ER01-0994-000</w:t>
            </w:r>
          </w:p>
          <w:p>
            <w:pPr>
              <w:pStyle w:val="Normal"/>
              <w:rPr>
                <w:rFonts w:ascii="Times New Roman" w:hAnsi="Times New Roman" w:cs="Times New Roman"/>
                <w:sz w:val="22"/>
                <w:szCs w:val="24"/>
              </w:rPr>
            </w:pPr>
            <w:r>
              <w:rPr>
                <w:rFonts w:cs="Times New Roman" w:ascii="Times New Roman" w:hAnsi="Times New Roman"/>
                <w:sz w:val="22"/>
                <w:szCs w:val="24"/>
              </w:rPr>
            </w:r>
          </w:p>
          <w:p>
            <w:pPr>
              <w:pStyle w:val="Normal"/>
              <w:rPr>
                <w:rFonts w:ascii="Times New Roman" w:hAnsi="Times New Roman" w:cs="Times New Roman"/>
                <w:sz w:val="22"/>
                <w:szCs w:val="24"/>
              </w:rPr>
            </w:pPr>
            <w:r>
              <w:rPr>
                <w:rFonts w:cs="Times New Roman" w:ascii="Times New Roman" w:hAnsi="Times New Roman"/>
                <w:sz w:val="22"/>
                <w:szCs w:val="24"/>
              </w:rPr>
              <w:t>ER01-0995-000</w:t>
            </w:r>
          </w:p>
          <w:p>
            <w:pPr>
              <w:pStyle w:val="Normal"/>
              <w:rPr>
                <w:rFonts w:ascii="Times New Roman" w:hAnsi="Times New Roman" w:cs="Times New Roman"/>
                <w:sz w:val="22"/>
                <w:szCs w:val="24"/>
              </w:rPr>
            </w:pPr>
            <w:r>
              <w:rPr>
                <w:rFonts w:cs="Times New Roman" w:ascii="Times New Roman" w:hAnsi="Times New Roman"/>
                <w:sz w:val="22"/>
                <w:szCs w:val="24"/>
              </w:rPr>
              <w:t>ER01-0996-000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Duke Energy Trading and Marketing, LLC</w:t>
            </w:r>
          </w:p>
          <w:p>
            <w:pPr>
              <w:pStyle w:val="Normal"/>
              <w:rPr>
                <w:rFonts w:ascii="Times New Roman" w:hAnsi="Times New Roman" w:cs="Times New Roman"/>
                <w:sz w:val="22"/>
                <w:szCs w:val="24"/>
              </w:rPr>
            </w:pPr>
            <w:r>
              <w:rPr>
                <w:rFonts w:cs="Times New Roman" w:ascii="Times New Roman" w:hAnsi="Times New Roman"/>
                <w:sz w:val="22"/>
                <w:szCs w:val="24"/>
              </w:rPr>
              <w:t>Oglethorpe Power Corp.</w:t>
            </w:r>
          </w:p>
          <w:p>
            <w:pPr>
              <w:pStyle w:val="Normal"/>
              <w:rPr>
                <w:rFonts w:ascii="Times New Roman" w:hAnsi="Times New Roman" w:cs="Times New Roman"/>
                <w:sz w:val="22"/>
                <w:szCs w:val="24"/>
              </w:rPr>
            </w:pPr>
            <w:r>
              <w:rPr>
                <w:rFonts w:cs="Times New Roman" w:ascii="Times New Roman" w:hAnsi="Times New Roman"/>
                <w:sz w:val="22"/>
                <w:szCs w:val="24"/>
              </w:rPr>
              <w:t>Coral Power,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Tucson Electric Power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ER01-1042-000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Tractebel Energy Marketing, Inc.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UtiliCorp United, Inc.</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ER01-1072-000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City of El Dorado Springs, MO</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Virginia Electric and Power Co.</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ER01-0955-000</w:t>
            </w:r>
          </w:p>
          <w:p>
            <w:pPr>
              <w:pStyle w:val="Normal"/>
              <w:rPr>
                <w:rFonts w:ascii="Times New Roman" w:hAnsi="Times New Roman" w:cs="Times New Roman"/>
                <w:sz w:val="22"/>
                <w:szCs w:val="24"/>
              </w:rPr>
            </w:pPr>
            <w:r>
              <w:rPr>
                <w:rFonts w:cs="Times New Roman" w:ascii="Times New Roman" w:hAnsi="Times New Roman"/>
                <w:sz w:val="22"/>
                <w:szCs w:val="24"/>
              </w:rPr>
              <w:t>ER01-0956-000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AES Eastern Energy, LP</w:t>
            </w:r>
          </w:p>
          <w:p>
            <w:pPr>
              <w:pStyle w:val="Normal"/>
              <w:rPr>
                <w:rFonts w:ascii="Times New Roman" w:hAnsi="Times New Roman" w:cs="Times New Roman"/>
                <w:sz w:val="22"/>
                <w:szCs w:val="24"/>
              </w:rPr>
            </w:pPr>
            <w:r>
              <w:rPr>
                <w:rFonts w:cs="Times New Roman" w:ascii="Times New Roman" w:hAnsi="Times New Roman"/>
                <w:sz w:val="22"/>
                <w:szCs w:val="24"/>
              </w:rPr>
              <w:t>Indiana Electric Marketing,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WEC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ER01-1103-000</w:t>
            </w:r>
          </w:p>
          <w:p>
            <w:pPr>
              <w:pStyle w:val="Normal"/>
              <w:rPr>
                <w:rFonts w:ascii="Times New Roman" w:hAnsi="Times New Roman" w:cs="Times New Roman"/>
                <w:sz w:val="22"/>
                <w:szCs w:val="24"/>
              </w:rPr>
            </w:pPr>
            <w:r>
              <w:rPr>
                <w:rFonts w:cs="Times New Roman" w:ascii="Times New Roman" w:hAnsi="Times New Roman"/>
                <w:sz w:val="22"/>
                <w:szCs w:val="24"/>
              </w:rPr>
              <w:t>ER01-1104-000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Wisconsin Public Power, Inc.</w:t>
            </w:r>
          </w:p>
          <w:p>
            <w:pPr>
              <w:pStyle w:val="Normal"/>
              <w:rPr>
                <w:rFonts w:ascii="Times New Roman" w:hAnsi="Times New Roman" w:cs="Times New Roman"/>
                <w:sz w:val="22"/>
                <w:szCs w:val="24"/>
              </w:rPr>
            </w:pPr>
            <w:r>
              <w:rPr>
                <w:rFonts w:cs="Times New Roman" w:ascii="Times New Roman" w:hAnsi="Times New Roman"/>
                <w:sz w:val="22"/>
                <w:szCs w:val="24"/>
              </w:rPr>
              <w:t>American Transmission Co., LLC</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WPS Resources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ER01-1040-000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Washington Island Electric Cooperative</w:t>
            </w:r>
          </w:p>
        </w:tc>
      </w:tr>
      <w:tr>
        <w:trPr>
          <w:trHeight w:val="403" w:hRule="atLeast"/>
        </w:trPr>
        <w:tc>
          <w:tcPr>
            <w:tcW w:w="36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WR Operating Cos.</w:t>
            </w:r>
          </w:p>
        </w:tc>
        <w:tc>
          <w:tcPr>
            <w:tcW w:w="1890" w:type="dxa"/>
            <w:tcBorders>
              <w:top w:val="single" w:sz="6" w:space="0" w:color="000000"/>
              <w:start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ER01-1065-000</w:t>
            </w:r>
          </w:p>
        </w:tc>
        <w:tc>
          <w:tcPr>
            <w:tcW w:w="3870" w:type="dxa"/>
            <w:tcBorders>
              <w:top w:val="single" w:sz="6" w:space="0" w:color="000000"/>
              <w:start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Missouri River Energy System</w:t>
            </w:r>
          </w:p>
        </w:tc>
      </w:tr>
      <w:tr>
        <w:trPr>
          <w:trHeight w:val="403" w:hRule="atLeast"/>
        </w:trPr>
        <w:tc>
          <w:tcPr>
            <w:tcW w:w="36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Xcel Energy Operating Cos.</w:t>
            </w:r>
          </w:p>
        </w:tc>
        <w:tc>
          <w:tcPr>
            <w:tcW w:w="1890" w:type="dxa"/>
            <w:tcBorders>
              <w:top w:val="single" w:sz="6" w:space="0" w:color="000000"/>
              <w:start w:val="single" w:sz="6" w:space="0" w:color="000000"/>
              <w:bottom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ER01-1063-000</w:t>
            </w:r>
          </w:p>
          <w:p>
            <w:pPr>
              <w:pStyle w:val="Normal"/>
              <w:rPr>
                <w:rFonts w:ascii="Times New Roman" w:hAnsi="Times New Roman" w:cs="Times New Roman"/>
                <w:sz w:val="22"/>
                <w:szCs w:val="24"/>
              </w:rPr>
            </w:pPr>
            <w:r>
              <w:rPr>
                <w:rFonts w:cs="Times New Roman" w:ascii="Times New Roman" w:hAnsi="Times New Roman"/>
                <w:sz w:val="22"/>
                <w:szCs w:val="24"/>
              </w:rPr>
              <w:t>ER01-1087-000</w:t>
            </w:r>
          </w:p>
        </w:tc>
        <w:tc>
          <w:tcPr>
            <w:tcW w:w="38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2"/>
                <w:szCs w:val="24"/>
              </w:rPr>
            </w:pPr>
            <w:r>
              <w:rPr>
                <w:rFonts w:cs="Times New Roman" w:ascii="Times New Roman" w:hAnsi="Times New Roman"/>
                <w:sz w:val="22"/>
                <w:szCs w:val="24"/>
              </w:rPr>
              <w:t>WestPlains Energy</w:t>
            </w:r>
          </w:p>
          <w:p>
            <w:pPr>
              <w:pStyle w:val="Normal"/>
              <w:rPr>
                <w:rFonts w:ascii="Times New Roman" w:hAnsi="Times New Roman" w:cs="Times New Roman"/>
                <w:sz w:val="22"/>
                <w:szCs w:val="24"/>
              </w:rPr>
            </w:pPr>
            <w:r>
              <w:rPr>
                <w:rFonts w:cs="Times New Roman" w:ascii="Times New Roman" w:hAnsi="Times New Roman"/>
                <w:sz w:val="22"/>
                <w:szCs w:val="24"/>
              </w:rPr>
              <w:t>NSP Energy Marketing</w:t>
            </w:r>
          </w:p>
        </w:tc>
      </w:tr>
    </w:tbl>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870"/>
        <w:gridCol w:w="2250"/>
        <w:gridCol w:w="1980"/>
      </w:tblGrid>
      <w:tr>
        <w:trPr/>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Name of Entity</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Accepted</w:t>
            </w:r>
          </w:p>
        </w:tc>
      </w:tr>
      <w:tr>
        <w:trPr/>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Duke Energy Lee LLC</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11/30/00</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3/6/01</w:t>
            </w:r>
          </w:p>
        </w:tc>
      </w:tr>
      <w:tr>
        <w:trPr/>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Panda Culloden Power LP</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1/12/01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3/6/01</w:t>
            </w:r>
          </w:p>
        </w:tc>
      </w:tr>
      <w:tr>
        <w:trPr/>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CPV Atlantic Ltd</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1/17/01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3/7/01</w:t>
            </w:r>
          </w:p>
        </w:tc>
      </w:tr>
      <w:tr>
        <w:trPr/>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FPLE Rhode Island State Energy LP</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1/18/01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3/7/01</w:t>
            </w:r>
          </w:p>
        </w:tc>
      </w:tr>
      <w:tr>
        <w:trPr/>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AES Mohave LLC</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1/25/01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3/7/01</w:t>
            </w:r>
          </w:p>
        </w:tc>
      </w:tr>
    </w:tbl>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Mar-09.doc</w:t>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27</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27</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2001-03-14T14:06:00Z</dcterms:created>
  <dc:creator>Jan Butler</dc:creator>
  <dc:description/>
  <dc:language>en-CA</dc:language>
  <cp:lastModifiedBy>jbutler</cp:lastModifiedBy>
  <cp:lastPrinted>2000-01-10T14:49:00Z</cp:lastPrinted>
  <dcterms:modified xsi:type="dcterms:W3CDTF">2001-03-14T20:30:00Z</dcterms:modified>
  <cp:revision>3</cp:revision>
  <dc:subject/>
  <dc:title>Weekly Regulatory Report template</dc:title>
</cp:coreProperties>
</file>