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1710" w:leader="none"/>
          <w:tab w:val="left" w:pos="2160" w:leader="none"/>
        </w:tabs>
        <w:rPr/>
      </w:pPr>
      <w:r>
        <w:rPr/>
        <w:t>MANU ASTHANA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jc w:val="center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jc w:val="center"/>
        <w:rPr>
          <w:b/>
          <w:sz w:val="18"/>
        </w:rPr>
      </w:pPr>
      <w:r>
        <w:rPr>
          <w:b/>
          <w:sz w:val="18"/>
        </w:rPr>
        <w:t>6511 Chevy Chase Avenue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jc w:val="center"/>
        <w:rPr>
          <w:b/>
          <w:sz w:val="18"/>
        </w:rPr>
      </w:pPr>
      <w:r>
        <w:rPr>
          <w:b/>
          <w:sz w:val="18"/>
        </w:rPr>
        <w:t>Dallas, Texas 75225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jc w:val="center"/>
        <w:rPr>
          <w:b/>
          <w:sz w:val="18"/>
        </w:rPr>
      </w:pPr>
      <w:r>
        <w:rPr>
          <w:b/>
          <w:sz w:val="18"/>
        </w:rPr>
        <w:t>(214) 891-1705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/>
      </w:pPr>
      <w:r>
        <w:rPr>
          <w:b/>
          <w:sz w:val="19"/>
        </w:rPr>
        <w:t>EXPERIENCE</w:t>
      </w:r>
      <w:r>
        <w:rPr>
          <w:sz w:val="19"/>
        </w:rPr>
        <w:tab/>
      </w:r>
      <w:r>
        <w:rPr>
          <w:b/>
          <w:sz w:val="19"/>
        </w:rPr>
        <w:t>TXU ENERGY TRADING (formerly Enserch Energy Services)</w:t>
      </w:r>
      <w:r>
        <w:rPr>
          <w:sz w:val="19"/>
        </w:rPr>
        <w:t xml:space="preserve">  </w:t>
      </w:r>
      <w:r>
        <w:rPr>
          <w:b/>
          <w:sz w:val="19"/>
        </w:rPr>
        <w:t>Houston/Dallas, Texas</w:t>
      </w:r>
      <w:r>
        <w:rPr>
          <w:sz w:val="19"/>
        </w:rPr>
        <w:tab/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/>
      </w:pPr>
      <w:r>
        <w:rPr>
          <w:sz w:val="19"/>
        </w:rPr>
        <w:tab/>
      </w:r>
      <w:r>
        <w:rPr>
          <w:b/>
          <w:sz w:val="19"/>
        </w:rPr>
        <w:t xml:space="preserve">Vice-President, Risk Analytics </w:t>
        <w:tab/>
      </w:r>
      <w:r>
        <w:rPr>
          <w:sz w:val="19"/>
        </w:rPr>
        <w:tab/>
        <w:tab/>
        <w:t xml:space="preserve">            </w:t>
      </w:r>
      <w:r>
        <w:rPr>
          <w:b/>
          <w:sz w:val="19"/>
        </w:rPr>
        <w:t>March 2000 - Present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710" w:end="0"/>
        <w:rPr>
          <w:sz w:val="19"/>
        </w:rPr>
      </w:pPr>
      <w:r>
        <w:rPr>
          <w:sz w:val="19"/>
        </w:rPr>
        <w:t xml:space="preserve">Hired and managed a staff to develop asset valuation and replication models for the company, with a focus on the optionality present in generation, storage, transportation and transportation.  Also focused on the financial replication of these assets in illiquid markets that exhibit price spikes.  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Helped develop trading and risk-management strategy for a $10 billion dollar portfolio of assets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440" w:end="0"/>
        <w:rPr>
          <w:b/>
          <w:i/>
          <w:i/>
          <w:sz w:val="19"/>
        </w:rPr>
      </w:pPr>
      <w:r>
        <w:rPr>
          <w:b/>
          <w:sz w:val="19"/>
        </w:rPr>
        <w:tab/>
        <w:t>Vice-President, Options Trading</w:t>
      </w:r>
      <w:r>
        <w:rPr>
          <w:b/>
          <w:i/>
          <w:sz w:val="19"/>
        </w:rPr>
        <w:tab/>
        <w:tab/>
        <w:t xml:space="preserve">             </w:t>
      </w:r>
      <w:r>
        <w:rPr>
          <w:b/>
          <w:sz w:val="19"/>
        </w:rPr>
        <w:t>September 1999 –March 2000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Traded the proprietary Natural Gas options and flat-price portfolio for the company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Made markets in Nymex and Pipe Natural Gas options for internal and external customers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710" w:end="0"/>
        <w:rPr>
          <w:sz w:val="19"/>
        </w:rPr>
      </w:pPr>
      <w:r>
        <w:rPr>
          <w:sz w:val="19"/>
        </w:rPr>
        <w:t>Worked closely with the origination team to design high-margin, often illiquid structured-products Managed the risk of these products after the deals were closed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Hired, trained and managed a staff of options traders and quantitative experts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710" w:end="0"/>
        <w:rPr>
          <w:sz w:val="19"/>
        </w:rPr>
      </w:pPr>
      <w:r>
        <w:rPr>
          <w:sz w:val="19"/>
        </w:rPr>
        <w:t>Worked with the middle-office to develop options trading &amp; risk-management systems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Generated $2.6 million in margins in 1999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b/>
          <w:i/>
          <w:i/>
          <w:sz w:val="19"/>
        </w:rPr>
      </w:pPr>
      <w:r>
        <w:rPr>
          <w:sz w:val="19"/>
        </w:rPr>
        <w:tab/>
      </w:r>
      <w:r>
        <w:rPr>
          <w:b/>
          <w:sz w:val="19"/>
        </w:rPr>
        <w:t>Director, Options Trading</w:t>
      </w:r>
      <w:r>
        <w:rPr>
          <w:b/>
          <w:i/>
          <w:sz w:val="19"/>
        </w:rPr>
        <w:tab/>
        <w:tab/>
        <w:tab/>
        <w:tab/>
      </w:r>
      <w:r>
        <w:rPr>
          <w:b/>
          <w:sz w:val="19"/>
        </w:rPr>
        <w:t xml:space="preserve"> May 1998 – September 1999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Traded and managed the proprietary Natural Gas pipe options portfolio for the company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710" w:end="0"/>
        <w:rPr>
          <w:sz w:val="19"/>
        </w:rPr>
      </w:pPr>
      <w:r>
        <w:rPr>
          <w:sz w:val="19"/>
        </w:rPr>
        <w:t xml:space="preserve">Established Enserch as a leading market-maker of Natural Gas pipe options  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710" w:end="0"/>
        <w:rPr>
          <w:sz w:val="19"/>
        </w:rPr>
      </w:pPr>
      <w:r>
        <w:rPr>
          <w:sz w:val="19"/>
        </w:rPr>
        <w:t>Developed market-making and risk-management capabilities with a focus on highly illiquid markets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710" w:end="0"/>
        <w:rPr>
          <w:sz w:val="19"/>
        </w:rPr>
      </w:pPr>
      <w:r>
        <w:rPr>
          <w:sz w:val="19"/>
        </w:rPr>
        <w:t>Worked closely with the Origination group to design high-margin structured risk-management products for large customers.  Managed the risk of these products after the transactions closed</w:t>
      </w:r>
    </w:p>
    <w:p>
      <w:pPr>
        <w:pStyle w:val="BodyTextIndent3"/>
        <w:tabs>
          <w:tab w:val="left" w:pos="1710" w:leader="none"/>
          <w:tab w:val="left" w:pos="2160" w:leader="none"/>
        </w:tabs>
        <w:ind w:start="1710" w:end="0"/>
        <w:rPr/>
      </w:pPr>
      <w:r>
        <w:rPr/>
        <w:t>Developed the firm's trading &amp; risk management capabilities in the area of exotic options such as binaries, swaptions, and basis options, with a focus on illiquid markets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710" w:end="0"/>
        <w:rPr>
          <w:sz w:val="19"/>
        </w:rPr>
      </w:pPr>
      <w:r>
        <w:rPr>
          <w:sz w:val="19"/>
        </w:rPr>
        <w:t>Developed a business-plan for a Canadian trading office.  Hired a manager to implement this plan.  Based on this plan the company now has a profitable office in Calgary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Generated $4.5 million in margins in 1998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b/>
          <w:i/>
          <w:i/>
          <w:sz w:val="19"/>
        </w:rPr>
      </w:pPr>
      <w:r>
        <w:rPr>
          <w:b/>
          <w:sz w:val="19"/>
        </w:rPr>
        <w:tab/>
        <w:t>Options Trader</w:t>
        <w:tab/>
        <w:tab/>
        <w:tab/>
      </w:r>
      <w:r>
        <w:rPr>
          <w:b/>
          <w:i/>
          <w:sz w:val="19"/>
        </w:rPr>
        <w:tab/>
        <w:tab/>
        <w:t xml:space="preserve">   </w:t>
      </w:r>
      <w:r>
        <w:rPr>
          <w:b/>
          <w:sz w:val="19"/>
        </w:rPr>
        <w:t>January 1997 - May 1998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710" w:end="0"/>
        <w:rPr>
          <w:sz w:val="19"/>
        </w:rPr>
      </w:pPr>
      <w:r>
        <w:rPr>
          <w:sz w:val="19"/>
        </w:rPr>
        <w:t>Initiated the Canadian Natural Gas options and pipe-options trading desks for the company, and established Enserch as a leading market-maker of natural gas options in Canada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ind w:start="1710" w:end="0"/>
        <w:rPr>
          <w:sz w:val="19"/>
        </w:rPr>
      </w:pPr>
      <w:r>
        <w:rPr>
          <w:sz w:val="19"/>
        </w:rPr>
        <w:t>Worked closely with the origination group to design and value high-margin structured products for customers. Managed the risk of these transactions after the deals were closed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Implemented, as part of a team, a new risk management system for the company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Developed forward price projection models for the firm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Generated $2.5 million in margins in 1997</w:t>
      </w:r>
    </w:p>
    <w:p>
      <w:pPr>
        <w:pStyle w:val="Heading3"/>
        <w:tabs>
          <w:tab w:val="clear" w:pos="720"/>
          <w:tab w:val="left" w:pos="1710" w:leader="none"/>
          <w:tab w:val="left" w:pos="2160" w:leader="none"/>
        </w:tabs>
        <w:rPr>
          <w:b w:val="false"/>
          <w:sz w:val="19"/>
        </w:rPr>
      </w:pPr>
      <w:r>
        <w:rPr>
          <w:b w:val="false"/>
          <w:sz w:val="19"/>
        </w:rPr>
      </w:r>
    </w:p>
    <w:p>
      <w:pPr>
        <w:pStyle w:val="Heading3"/>
        <w:tabs>
          <w:tab w:val="clear" w:pos="720"/>
          <w:tab w:val="left" w:pos="1710" w:leader="none"/>
          <w:tab w:val="left" w:pos="2160" w:leader="none"/>
        </w:tabs>
        <w:ind w:firstLine="270" w:end="0"/>
        <w:rPr>
          <w:sz w:val="19"/>
        </w:rPr>
      </w:pPr>
      <w:r>
        <w:rPr>
          <w:sz w:val="19"/>
        </w:rPr>
        <w:t>SWISS BANK CORPORATION, Chicago, Illinois</w:t>
        <w:tab/>
        <w:tab/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b/>
          <w:sz w:val="19"/>
        </w:rPr>
      </w:pPr>
      <w:r>
        <w:rPr>
          <w:b/>
          <w:sz w:val="19"/>
        </w:rPr>
        <w:tab/>
        <w:t>Options Trading Assistant, US Treasury Bond Options Group    July 1995 - December 1996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 xml:space="preserve">Priced and made markets in OTC and exchange-traded options 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Evaluated risk reward relationships of derivative positions using exhaustive scenario analysis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Identified statistical arbitrage opportunities and coordinated trading on the basis of these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Excelled in three months of classes on advanced options theory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b/>
          <w:sz w:val="19"/>
        </w:rPr>
        <w:t>EDUCATION</w:t>
      </w:r>
      <w:r>
        <w:rPr>
          <w:sz w:val="19"/>
        </w:rPr>
        <w:tab/>
      </w:r>
      <w:r>
        <w:rPr>
          <w:b/>
          <w:sz w:val="19"/>
        </w:rPr>
        <w:t>THE WHARTON SCHOOL, UNIVERSITY OF PENNSYLVANIA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b/>
          <w:sz w:val="19"/>
        </w:rPr>
      </w:pPr>
      <w:r>
        <w:rPr>
          <w:sz w:val="19"/>
        </w:rPr>
        <w:tab/>
      </w:r>
      <w:r>
        <w:rPr>
          <w:b/>
          <w:i/>
          <w:sz w:val="19"/>
        </w:rPr>
        <w:t>Bachelor of Science in Economics, Cum Laude, Received May 1995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  <w:tab/>
        <w:t>Concentrations: Finance and Entrepreneurial Management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/>
      </w:pPr>
      <w:r>
        <w:rPr>
          <w:sz w:val="19"/>
        </w:rPr>
        <w:tab/>
      </w:r>
      <w:r>
        <w:rPr>
          <w:i/>
          <w:sz w:val="19"/>
        </w:rPr>
        <w:t>Academic Honors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/>
      </w:pPr>
      <w:r>
        <w:rPr>
          <w:b/>
          <w:sz w:val="19"/>
        </w:rPr>
        <w:tab/>
        <w:t>Joseph Wharton Scholar:</w:t>
      </w:r>
      <w:r>
        <w:rPr>
          <w:sz w:val="19"/>
        </w:rPr>
        <w:t xml:space="preserve"> In the top 40 students in my class at Wharton</w:t>
      </w:r>
    </w:p>
    <w:p>
      <w:pPr>
        <w:pStyle w:val="Normal"/>
        <w:tabs>
          <w:tab w:val="clear" w:pos="720"/>
          <w:tab w:val="left" w:pos="1710" w:leader="none"/>
          <w:tab w:val="left" w:pos="2160" w:leader="none"/>
        </w:tabs>
        <w:rPr/>
      </w:pPr>
      <w:r>
        <w:rPr>
          <w:b/>
          <w:sz w:val="19"/>
        </w:rPr>
        <w:tab/>
        <w:t>Benjamin Franklin Scholar:</w:t>
      </w:r>
      <w:r>
        <w:rPr>
          <w:sz w:val="19"/>
        </w:rPr>
        <w:t xml:space="preserve"> In the top 10% of the entering class at the University</w:t>
      </w:r>
    </w:p>
    <w:sectPr>
      <w:type w:val="nextPage"/>
      <w:pgSz w:w="12240" w:h="158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1440" w:end="0"/>
      <w:outlineLvl w:val="2"/>
    </w:pPr>
    <w:rPr>
      <w:b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18"/>
    </w:rPr>
  </w:style>
  <w:style w:type="paragraph" w:styleId="BodyTextIndent2">
    <w:name w:val="Body Text Indent 2"/>
    <w:basedOn w:val="Normal"/>
    <w:qFormat/>
    <w:pPr>
      <w:ind w:hanging="0" w:start="216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710" w:leader="none"/>
      </w:tabs>
      <w:ind w:hanging="0" w:start="2160" w:end="0"/>
    </w:pPr>
    <w:rPr>
      <w:sz w:val="1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2000-11-13T16:08:00Z</dcterms:created>
  <dc:creator>VISION CUSTOMER</dc:creator>
  <dc:description/>
  <dc:language>en-CA</dc:language>
  <cp:lastModifiedBy>masthana</cp:lastModifiedBy>
  <cp:lastPrinted>2000-11-13T12:35:00Z</cp:lastPrinted>
  <dcterms:modified xsi:type="dcterms:W3CDTF">2000-11-13T16:08:00Z</dcterms:modified>
  <cp:revision>2</cp:revision>
  <dc:subject/>
  <dc:title>APARNA RAMASWAMI</dc:title>
</cp:coreProperties>
</file>