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mallCaps/>
          <w:sz w:val="24"/>
        </w:rPr>
      </w:pPr>
      <w:r>
        <w:rPr>
          <w:smallCaps/>
          <w:sz w:val="24"/>
        </w:rPr>
      </w:r>
    </w:p>
    <w:p>
      <w:pPr>
        <w:pStyle w:val="Normal"/>
        <w:rPr>
          <w:smallCaps/>
          <w:sz w:val="24"/>
        </w:rPr>
      </w:pPr>
      <w:r>
        <w:rPr>
          <w:smallCaps/>
          <w:sz w:val="24"/>
        </w:rPr>
      </w:r>
    </w:p>
    <w:p>
      <w:pPr>
        <w:pStyle w:val="Normal"/>
        <w:jc w:val="both"/>
        <w:rPr>
          <w:smallCaps/>
          <w:sz w:val="24"/>
        </w:rPr>
      </w:pPr>
      <w:r>
        <w:rPr>
          <w:smallCaps/>
          <w:sz w:val="24"/>
        </w:rPr>
      </w:r>
    </w:p>
    <w:p>
      <w:pPr>
        <w:pStyle w:val="Normal"/>
        <w:jc w:val="both"/>
        <w:rPr>
          <w:sz w:val="24"/>
        </w:rPr>
      </w:pPr>
      <w:r>
        <w:rPr>
          <w:sz w:val="24"/>
        </w:rPr>
        <w:t xml:space="preserve">Obligee:  Mahonia Natural Gas Limited                                                                               </w:t>
      </w:r>
    </w:p>
    <w:p>
      <w:pPr>
        <w:pStyle w:val="Normal"/>
        <w:jc w:val="both"/>
        <w:rPr>
          <w:sz w:val="24"/>
        </w:rPr>
      </w:pPr>
      <w:r>
        <w:rPr>
          <w:sz w:val="24"/>
        </w:rPr>
        <w:t>Project:   Natural Gas Inventory Forward Sale</w:t>
      </w:r>
    </w:p>
    <w:p>
      <w:pPr>
        <w:pStyle w:val="Normal"/>
        <w:jc w:val="both"/>
        <w:rPr>
          <w:sz w:val="24"/>
        </w:rPr>
      </w:pPr>
      <w:r>
        <w:rPr>
          <w:sz w:val="24"/>
        </w:rPr>
        <w:t xml:space="preserve">               </w:t>
      </w:r>
      <w:r>
        <w:rPr>
          <w:sz w:val="24"/>
        </w:rPr>
        <w:t xml:space="preserve">Contract, dated as of December 28, 2000, </w:t>
      </w:r>
    </w:p>
    <w:p>
      <w:pPr>
        <w:pStyle w:val="Normal"/>
        <w:jc w:val="both"/>
        <w:rPr>
          <w:sz w:val="24"/>
        </w:rPr>
      </w:pPr>
      <w:r>
        <w:rPr>
          <w:sz w:val="24"/>
        </w:rPr>
        <w:t xml:space="preserve">               </w:t>
      </w:r>
      <w:r>
        <w:rPr>
          <w:sz w:val="24"/>
        </w:rPr>
        <w:t>between Enron North America Corp.,</w:t>
      </w:r>
    </w:p>
    <w:p>
      <w:pPr>
        <w:pStyle w:val="BodyText"/>
        <w:rPr/>
      </w:pPr>
      <w:r>
        <w:rPr/>
        <w:t xml:space="preserve">               </w:t>
      </w:r>
      <w:r>
        <w:rPr/>
        <w:t>and Obligee</w:t>
      </w:r>
    </w:p>
    <w:p>
      <w:pPr>
        <w:pStyle w:val="BodyText"/>
        <w:rPr/>
      </w:pPr>
      <w:r>
        <w:rPr/>
      </w:r>
    </w:p>
    <w:p>
      <w:pPr>
        <w:pStyle w:val="BodyText"/>
        <w:rPr/>
      </w:pPr>
      <w:r>
        <w:rPr/>
        <w:t xml:space="preserve"> </w:t>
      </w:r>
    </w:p>
    <w:p>
      <w:pPr>
        <w:pStyle w:val="BodyText"/>
        <w:rPr/>
      </w:pPr>
      <w:r>
        <w:rPr/>
        <w:t>Travelers Indemnity Company</w:t>
      </w:r>
    </w:p>
    <w:p>
      <w:pPr>
        <w:pStyle w:val="BodyText"/>
        <w:rPr/>
      </w:pPr>
      <w:r>
        <w:rPr/>
        <w:t>Bond No. 61S103500004BCM</w:t>
      </w:r>
    </w:p>
    <w:p>
      <w:pPr>
        <w:pStyle w:val="BodyText"/>
        <w:rPr/>
      </w:pPr>
      <w:r>
        <w:rPr/>
      </w:r>
    </w:p>
    <w:p>
      <w:pPr>
        <w:pStyle w:val="BodyText"/>
        <w:rPr/>
      </w:pPr>
      <w:r>
        <w:rPr/>
        <w:t xml:space="preserve">St. Paul Fire and Marine Insurance Company </w:t>
      </w:r>
    </w:p>
    <w:p>
      <w:pPr>
        <w:pStyle w:val="BodyText"/>
        <w:rPr/>
      </w:pPr>
      <w:r>
        <w:rPr/>
        <w:t>Bond No. SD 4611</w:t>
      </w:r>
    </w:p>
    <w:p>
      <w:pPr>
        <w:pStyle w:val="BodyText"/>
        <w:rPr/>
      </w:pPr>
      <w:r>
        <w:rPr/>
      </w:r>
    </w:p>
    <w:p>
      <w:pPr>
        <w:pStyle w:val="BodyText"/>
        <w:rPr/>
      </w:pPr>
      <w:r>
        <w:rPr/>
        <w:t>Lumbermens Mutual Casualty Company</w:t>
      </w:r>
    </w:p>
    <w:p>
      <w:pPr>
        <w:pStyle w:val="BodyText"/>
        <w:rPr/>
      </w:pPr>
      <w:r>
        <w:rPr/>
        <w:t>Bond No. 970483</w:t>
      </w:r>
    </w:p>
    <w:p>
      <w:pPr>
        <w:pStyle w:val="BodyText"/>
        <w:rPr/>
      </w:pPr>
      <w:r>
        <w:rPr/>
      </w:r>
    </w:p>
    <w:p>
      <w:pPr>
        <w:pStyle w:val="BodyText"/>
        <w:rPr/>
      </w:pPr>
      <w:r>
        <w:rPr/>
        <w:t>Hartford Fire Insurance Company</w:t>
      </w:r>
    </w:p>
    <w:p>
      <w:pPr>
        <w:pStyle w:val="BodyText"/>
        <w:rPr/>
      </w:pPr>
      <w:r>
        <w:rPr/>
        <w:t>Bond No. 61BSBAP3909</w:t>
      </w:r>
    </w:p>
    <w:p>
      <w:pPr>
        <w:pStyle w:val="BodyText"/>
        <w:rPr/>
      </w:pPr>
      <w:r>
        <w:rPr/>
      </w:r>
    </w:p>
    <w:p>
      <w:pPr>
        <w:pStyle w:val="BodyText"/>
        <w:rPr/>
      </w:pPr>
      <w:r>
        <w:rPr/>
        <w:t>Safeco Insurance Company of America</w:t>
      </w:r>
    </w:p>
    <w:p>
      <w:pPr>
        <w:pStyle w:val="BodyText"/>
        <w:rPr/>
      </w:pPr>
      <w:r>
        <w:rPr/>
        <w:t>Bond No. 609 88 70</w:t>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ADVANCE PAYMENT SURETY BOND</w:t>
      </w:r>
    </w:p>
    <w:p>
      <w:pPr>
        <w:pStyle w:val="BodyText"/>
        <w:rPr>
          <w:b/>
          <w:sz w:val="24"/>
        </w:rPr>
      </w:pPr>
      <w:r>
        <w:rPr>
          <w:b/>
          <w:sz w:val="24"/>
        </w:rPr>
      </w:r>
    </w:p>
    <w:p>
      <w:pPr>
        <w:pStyle w:val="BodyText"/>
        <w:rPr/>
      </w:pPr>
      <w:r>
        <w:rPr/>
      </w:r>
    </w:p>
    <w:p>
      <w:pPr>
        <w:pStyle w:val="BodyText"/>
        <w:rPr/>
      </w:pPr>
      <w:r>
        <w:rPr/>
        <w:t>KNOW ALL MEN BY THESE PRESENTS:</w:t>
      </w:r>
    </w:p>
    <w:p>
      <w:pPr>
        <w:pStyle w:val="Normal"/>
        <w:jc w:val="both"/>
        <w:rPr>
          <w:sz w:val="24"/>
        </w:rPr>
      </w:pPr>
      <w:r>
        <w:rPr>
          <w:sz w:val="24"/>
        </w:rPr>
      </w:r>
    </w:p>
    <w:p>
      <w:pPr>
        <w:pStyle w:val="Normal"/>
        <w:jc w:val="both"/>
        <w:rPr/>
      </w:pPr>
      <w:r>
        <w:rPr>
          <w:sz w:val="24"/>
        </w:rPr>
        <w:t xml:space="preserve">That Enron North America Corp., as Principal, and Travelers Indemnity Company </w:t>
      </w:r>
      <w:r>
        <w:rPr>
          <w:b/>
          <w:sz w:val="24"/>
        </w:rPr>
        <w:t>(“</w:t>
      </w:r>
      <w:r>
        <w:rPr>
          <w:b/>
          <w:sz w:val="24"/>
          <w:u w:val="single"/>
        </w:rPr>
        <w:t>Travelers</w:t>
      </w:r>
      <w:r>
        <w:rPr>
          <w:b/>
          <w:sz w:val="24"/>
        </w:rPr>
        <w:t>”)</w:t>
      </w:r>
      <w:r>
        <w:rPr>
          <w:sz w:val="24"/>
        </w:rPr>
        <w:t xml:space="preserve">,  St. Paul Fire and Marine Insurance Company </w:t>
      </w:r>
      <w:r>
        <w:rPr>
          <w:b/>
          <w:sz w:val="24"/>
        </w:rPr>
        <w:t xml:space="preserve">(“St. Paul”), </w:t>
      </w:r>
      <w:r>
        <w:rPr>
          <w:sz w:val="24"/>
        </w:rPr>
        <w:t xml:space="preserve">Lumbermens Mutual Casualty Company </w:t>
      </w:r>
      <w:r>
        <w:rPr>
          <w:b/>
          <w:sz w:val="24"/>
        </w:rPr>
        <w:t>(“Lumbermens”)</w:t>
      </w:r>
      <w:r>
        <w:rPr>
          <w:sz w:val="24"/>
        </w:rPr>
        <w:t xml:space="preserve">, Hartford Fire Insurance Company </w:t>
      </w:r>
      <w:r>
        <w:rPr>
          <w:b/>
          <w:sz w:val="24"/>
        </w:rPr>
        <w:t>(“Hartford”)</w:t>
      </w:r>
      <w:r>
        <w:rPr>
          <w:sz w:val="24"/>
        </w:rPr>
        <w:t xml:space="preserve"> and Safeco Insurance Company of America </w:t>
      </w:r>
      <w:r>
        <w:rPr>
          <w:b/>
          <w:sz w:val="24"/>
        </w:rPr>
        <w:t>(“Safeco”)</w:t>
      </w:r>
      <w:r>
        <w:rPr>
          <w:sz w:val="24"/>
        </w:rPr>
        <w:t xml:space="preserve">, as Sureties, are held and firmly bound unto Mahonia Natural Gas Limited, as Obligee, in the maximum penal sum of </w:t>
      </w:r>
      <w:r>
        <w:rPr>
          <w:b/>
          <w:sz w:val="24"/>
        </w:rPr>
        <w:t>Three Hundred Thirty Million and 00/100 Dollars ($330,000,000.00),</w:t>
      </w:r>
      <w:r>
        <w:rPr>
          <w:sz w:val="24"/>
        </w:rPr>
        <w:t xml:space="preserve"> </w:t>
      </w:r>
      <w:r>
        <w:rPr>
          <w:b/>
          <w:sz w:val="24"/>
        </w:rPr>
        <w:t>(</w:t>
      </w:r>
      <w:r>
        <w:rPr>
          <w:sz w:val="24"/>
        </w:rPr>
        <w:t xml:space="preserve">the </w:t>
      </w:r>
      <w:r>
        <w:rPr>
          <w:b/>
          <w:sz w:val="24"/>
        </w:rPr>
        <w:t>“</w:t>
      </w:r>
      <w:r>
        <w:rPr>
          <w:b/>
          <w:sz w:val="24"/>
          <w:u w:val="single"/>
        </w:rPr>
        <w:t>Maximum Penal</w:t>
      </w:r>
      <w:r>
        <w:rPr>
          <w:sz w:val="24"/>
          <w:u w:val="single"/>
        </w:rPr>
        <w:t xml:space="preserve"> </w:t>
      </w:r>
      <w:r>
        <w:rPr>
          <w:b/>
          <w:sz w:val="24"/>
          <w:u w:val="single"/>
        </w:rPr>
        <w:t>Sum</w:t>
      </w:r>
      <w:r>
        <w:rPr>
          <w:b/>
          <w:sz w:val="24"/>
        </w:rPr>
        <w:t>”)</w:t>
      </w:r>
      <w:r>
        <w:rPr>
          <w:sz w:val="24"/>
        </w:rPr>
        <w:t xml:space="preserve">, which Maximum Penal Sum shall not be cumulative and shall be reduced automatically and permanently from time to time in accordance with the attached Exhibit A </w:t>
      </w:r>
      <w:r>
        <w:rPr>
          <w:b/>
          <w:sz w:val="24"/>
        </w:rPr>
        <w:t>(</w:t>
      </w:r>
      <w:r>
        <w:rPr>
          <w:sz w:val="24"/>
        </w:rPr>
        <w:t xml:space="preserve">such amount as so reduced, the </w:t>
      </w:r>
      <w:r>
        <w:rPr>
          <w:b/>
          <w:sz w:val="24"/>
        </w:rPr>
        <w:t>“</w:t>
      </w:r>
      <w:r>
        <w:rPr>
          <w:b/>
          <w:sz w:val="24"/>
          <w:u w:val="single"/>
        </w:rPr>
        <w:t>Monthly Maximum Penal Sum</w:t>
      </w:r>
      <w:r>
        <w:rPr>
          <w:b/>
          <w:sz w:val="24"/>
        </w:rPr>
        <w:t>”).</w:t>
      </w:r>
      <w:r>
        <w:rPr>
          <w:sz w:val="24"/>
        </w:rPr>
        <w:t xml:space="preserve">  In no event shall the Sureties’ aggregate liability exceed the Monthly Maximum Penal Sum in effect at the time the Surety Bond Written Notice attached hereto as Exhibit B </w:t>
      </w:r>
      <w:r>
        <w:rPr>
          <w:b/>
          <w:sz w:val="24"/>
        </w:rPr>
        <w:t>(</w:t>
      </w:r>
      <w:r>
        <w:rPr>
          <w:sz w:val="24"/>
        </w:rPr>
        <w:t xml:space="preserve">the </w:t>
      </w:r>
      <w:r>
        <w:rPr>
          <w:b/>
          <w:sz w:val="24"/>
        </w:rPr>
        <w:t>“</w:t>
      </w:r>
      <w:r>
        <w:rPr>
          <w:b/>
          <w:sz w:val="24"/>
          <w:u w:val="single"/>
        </w:rPr>
        <w:t>Written Notice</w:t>
      </w:r>
      <w:r>
        <w:rPr>
          <w:b/>
          <w:sz w:val="24"/>
        </w:rPr>
        <w:t>”)</w:t>
      </w:r>
      <w:r>
        <w:rPr>
          <w:sz w:val="24"/>
        </w:rPr>
        <w:t xml:space="preserve"> is received pursuant to this Bond.</w:t>
      </w:r>
    </w:p>
    <w:p>
      <w:pPr>
        <w:pStyle w:val="Normal"/>
        <w:jc w:val="both"/>
        <w:rPr>
          <w:sz w:val="24"/>
        </w:rPr>
      </w:pPr>
      <w:r>
        <w:rPr>
          <w:sz w:val="24"/>
        </w:rPr>
      </w:r>
    </w:p>
    <w:p>
      <w:pPr>
        <w:pStyle w:val="Normal"/>
        <w:jc w:val="both"/>
        <w:rPr/>
      </w:pPr>
      <w:r>
        <w:rPr>
          <w:sz w:val="24"/>
        </w:rPr>
        <w:t xml:space="preserve">WHEREAS, the Principal has entered into a Natural Gas Inventory Forward Sale Contract with the Obligee dated as of December 28, 2000 </w:t>
      </w:r>
      <w:r>
        <w:rPr>
          <w:b/>
          <w:sz w:val="24"/>
        </w:rPr>
        <w:t>(</w:t>
      </w:r>
      <w:r>
        <w:rPr>
          <w:sz w:val="24"/>
        </w:rPr>
        <w:t xml:space="preserve">the </w:t>
      </w:r>
      <w:r>
        <w:rPr>
          <w:b/>
          <w:sz w:val="24"/>
        </w:rPr>
        <w:t>“</w:t>
      </w:r>
      <w:r>
        <w:rPr>
          <w:b/>
          <w:sz w:val="24"/>
          <w:u w:val="single"/>
        </w:rPr>
        <w:t>Agreement</w:t>
      </w:r>
      <w:r>
        <w:rPr>
          <w:b/>
          <w:sz w:val="24"/>
        </w:rPr>
        <w:t>”)</w:t>
      </w:r>
      <w:r>
        <w:rPr>
          <w:sz w:val="24"/>
        </w:rPr>
        <w:t>;</w:t>
      </w:r>
    </w:p>
    <w:p>
      <w:pPr>
        <w:pStyle w:val="Normal"/>
        <w:jc w:val="both"/>
        <w:rPr>
          <w:sz w:val="24"/>
        </w:rPr>
      </w:pPr>
      <w:r>
        <w:rPr>
          <w:sz w:val="24"/>
        </w:rPr>
      </w:r>
    </w:p>
    <w:p>
      <w:pPr>
        <w:pStyle w:val="Normal"/>
        <w:jc w:val="both"/>
        <w:rPr>
          <w:sz w:val="24"/>
        </w:rPr>
      </w:pPr>
      <w:r>
        <w:rPr>
          <w:sz w:val="24"/>
        </w:rPr>
        <w:t>WHEREAS, the Agreement provides for a Prepaid Price to have been paid by the Obligee to the Principal, as more fully set forth therein;</w:t>
      </w:r>
    </w:p>
    <w:p>
      <w:pPr>
        <w:pStyle w:val="Normal"/>
        <w:jc w:val="both"/>
        <w:rPr>
          <w:sz w:val="24"/>
        </w:rPr>
      </w:pPr>
      <w:r>
        <w:rPr>
          <w:sz w:val="24"/>
        </w:rPr>
      </w:r>
    </w:p>
    <w:p>
      <w:pPr>
        <w:pStyle w:val="Normal"/>
        <w:jc w:val="both"/>
        <w:rPr>
          <w:sz w:val="24"/>
        </w:rPr>
      </w:pPr>
      <w:r>
        <w:rPr>
          <w:sz w:val="24"/>
        </w:rPr>
        <w:t>WHEREAS, the Obligee has required the Principal to furnish a bond in the form and tenor of this instrument, as a condition for execution and delivery of the Agreement; and</w:t>
      </w:r>
    </w:p>
    <w:p>
      <w:pPr>
        <w:pStyle w:val="Normal"/>
        <w:jc w:val="both"/>
        <w:rPr>
          <w:sz w:val="24"/>
        </w:rPr>
      </w:pPr>
      <w:r>
        <w:rPr>
          <w:sz w:val="24"/>
        </w:rPr>
      </w:r>
    </w:p>
    <w:p>
      <w:pPr>
        <w:pStyle w:val="Normal"/>
        <w:jc w:val="both"/>
        <w:rPr/>
      </w:pPr>
      <w:r>
        <w:rPr>
          <w:sz w:val="24"/>
        </w:rPr>
        <w:t xml:space="preserve">WHEREAS, the Sureties have agreed to be severally and not jointly liable under this Bond and  the maximum liability of  Travelers, as Surety under this Bond shall be limited to </w:t>
      </w:r>
      <w:r>
        <w:rPr>
          <w:b/>
          <w:sz w:val="24"/>
        </w:rPr>
        <w:t>twenty-five percent (25%)</w:t>
      </w:r>
      <w:r>
        <w:rPr>
          <w:sz w:val="24"/>
        </w:rPr>
        <w:t xml:space="preserve">, the maximum liability of St. Paul, as Surety under this Bond shall be limited to </w:t>
      </w:r>
      <w:r>
        <w:rPr>
          <w:b/>
          <w:sz w:val="24"/>
        </w:rPr>
        <w:t xml:space="preserve">twenty two percent (22%), </w:t>
      </w:r>
      <w:r>
        <w:rPr>
          <w:sz w:val="24"/>
        </w:rPr>
        <w:t xml:space="preserve">the maximum liability of Lumbermens, as surety under this Bond shall be limited to </w:t>
      </w:r>
      <w:r>
        <w:rPr>
          <w:b/>
          <w:sz w:val="24"/>
        </w:rPr>
        <w:t>twenty-two percent (22%)</w:t>
      </w:r>
      <w:r>
        <w:rPr>
          <w:sz w:val="24"/>
        </w:rPr>
        <w:t xml:space="preserve">, the maximum liability of Hartford, as Surety under this bond shall be limited to </w:t>
      </w:r>
      <w:r>
        <w:rPr>
          <w:b/>
          <w:sz w:val="24"/>
        </w:rPr>
        <w:t xml:space="preserve">sixteen percent (16%) </w:t>
      </w:r>
      <w:r>
        <w:rPr>
          <w:sz w:val="24"/>
        </w:rPr>
        <w:t xml:space="preserve">and the maximum liability of Safeco, as Surety under this bond shall be limited to </w:t>
      </w:r>
      <w:r>
        <w:rPr>
          <w:b/>
          <w:sz w:val="24"/>
        </w:rPr>
        <w:t>fifteen percent (15%)</w:t>
      </w:r>
      <w:r>
        <w:rPr>
          <w:sz w:val="24"/>
        </w:rPr>
        <w:t xml:space="preserve"> </w:t>
      </w:r>
      <w:r>
        <w:rPr>
          <w:b/>
          <w:sz w:val="24"/>
        </w:rPr>
        <w:t>(</w:t>
      </w:r>
      <w:r>
        <w:rPr>
          <w:sz w:val="24"/>
        </w:rPr>
        <w:t xml:space="preserve">such Surety’s </w:t>
      </w:r>
      <w:r>
        <w:rPr>
          <w:b/>
          <w:sz w:val="24"/>
        </w:rPr>
        <w:t>“</w:t>
      </w:r>
      <w:r>
        <w:rPr>
          <w:b/>
          <w:sz w:val="24"/>
          <w:u w:val="single"/>
        </w:rPr>
        <w:t>Commitment</w:t>
      </w:r>
      <w:r>
        <w:rPr>
          <w:sz w:val="24"/>
          <w:u w:val="single"/>
        </w:rPr>
        <w:t xml:space="preserve"> </w:t>
      </w:r>
      <w:r>
        <w:rPr>
          <w:b/>
          <w:sz w:val="24"/>
          <w:u w:val="single"/>
        </w:rPr>
        <w:t>Percentage</w:t>
      </w:r>
      <w:r>
        <w:rPr>
          <w:b/>
          <w:sz w:val="24"/>
        </w:rPr>
        <w:t>”)</w:t>
      </w:r>
      <w:r>
        <w:rPr>
          <w:sz w:val="24"/>
        </w:rPr>
        <w:t xml:space="preserve"> of the Monthly Maximum Penal Sum.</w:t>
      </w:r>
    </w:p>
    <w:p>
      <w:pPr>
        <w:pStyle w:val="Normal"/>
        <w:jc w:val="both"/>
        <w:rPr>
          <w:sz w:val="24"/>
        </w:rPr>
      </w:pPr>
      <w:r>
        <w:rPr>
          <w:sz w:val="24"/>
        </w:rPr>
      </w:r>
    </w:p>
    <w:p>
      <w:pPr>
        <w:pStyle w:val="Normal"/>
        <w:jc w:val="both"/>
        <w:rPr>
          <w:sz w:val="24"/>
        </w:rPr>
      </w:pPr>
      <w:r>
        <w:rPr>
          <w:sz w:val="24"/>
        </w:rPr>
        <w:t>NOW THEREFORE, the condition of this obligation is such that if all Natural Gas is fully delivered or all payments are made by or for the account of the Principal in accordance with the terms and conditions of the Agreement, then this obligation shall be null and void, otherwise this Bond shall remain in full force and effect, in accordance with the terms and conditions hereof.</w:t>
      </w:r>
    </w:p>
    <w:p>
      <w:pPr>
        <w:pStyle w:val="Normal"/>
        <w:jc w:val="both"/>
        <w:rPr>
          <w:sz w:val="24"/>
        </w:rPr>
      </w:pPr>
      <w:r>
        <w:rPr>
          <w:sz w:val="24"/>
        </w:rPr>
      </w:r>
    </w:p>
    <w:p>
      <w:pPr>
        <w:pStyle w:val="Normal"/>
        <w:jc w:val="both"/>
        <w:rPr>
          <w:sz w:val="24"/>
        </w:rPr>
      </w:pPr>
      <w:r>
        <w:rPr>
          <w:sz w:val="24"/>
        </w:rPr>
        <w:t>PROVIDED, HOWEVER, THAT:</w:t>
      </w:r>
    </w:p>
    <w:p>
      <w:pPr>
        <w:pStyle w:val="Normal"/>
        <w:jc w:val="both"/>
        <w:rPr>
          <w:sz w:val="24"/>
        </w:rPr>
      </w:pPr>
      <w:r>
        <w:rPr>
          <w:sz w:val="24"/>
        </w:rPr>
      </w:r>
    </w:p>
    <w:p>
      <w:pPr>
        <w:pStyle w:val="Normal"/>
        <w:jc w:val="both"/>
        <w:rPr>
          <w:sz w:val="24"/>
        </w:rPr>
      </w:pPr>
      <w:r>
        <w:rPr>
          <w:sz w:val="24"/>
        </w:rPr>
        <w:t>1.</w:t>
        <w:tab/>
        <w:t>It shall be a condition precedent to any right of recovery hereunder that the Written Notice be provided to the Sureties in which Written Notice, the Obligee shall represent that:</w:t>
      </w:r>
    </w:p>
    <w:p>
      <w:pPr>
        <w:pStyle w:val="Normal"/>
        <w:jc w:val="both"/>
        <w:rPr>
          <w:sz w:val="24"/>
        </w:rPr>
      </w:pPr>
      <w:r>
        <w:rPr>
          <w:sz w:val="24"/>
        </w:rPr>
      </w:r>
    </w:p>
    <w:p>
      <w:pPr>
        <w:pStyle w:val="Normal"/>
        <w:ind w:hanging="720" w:start="2160" w:end="0"/>
        <w:jc w:val="both"/>
        <w:rPr>
          <w:sz w:val="24"/>
        </w:rPr>
      </w:pPr>
      <w:r>
        <w:rPr>
          <w:sz w:val="24"/>
        </w:rPr>
        <w:t>a)</w:t>
        <w:tab/>
        <w:t>A Termination Payment is due under the terms of the Agreement and stating the unpaid amount of such Termination Payment; and</w:t>
      </w:r>
    </w:p>
    <w:p>
      <w:pPr>
        <w:pStyle w:val="Normal"/>
        <w:ind w:hanging="720" w:start="2160" w:end="0"/>
        <w:jc w:val="both"/>
        <w:rPr>
          <w:sz w:val="24"/>
        </w:rPr>
      </w:pPr>
      <w:r>
        <w:rPr>
          <w:sz w:val="24"/>
        </w:rPr>
      </w:r>
    </w:p>
    <w:p>
      <w:pPr>
        <w:pStyle w:val="Normal"/>
        <w:ind w:hanging="720" w:start="2160" w:end="0"/>
        <w:jc w:val="both"/>
        <w:rPr>
          <w:sz w:val="24"/>
        </w:rPr>
      </w:pPr>
      <w:r>
        <w:rPr>
          <w:sz w:val="24"/>
        </w:rPr>
        <w:t>b)</w:t>
        <w:tab/>
        <w:t>Seller has not made such Termination Payment in full in accordance with the terms of the Agreement; and</w:t>
      </w:r>
    </w:p>
    <w:p>
      <w:pPr>
        <w:pStyle w:val="Normal"/>
        <w:ind w:hanging="720" w:start="2160" w:end="0"/>
        <w:jc w:val="both"/>
        <w:rPr>
          <w:sz w:val="24"/>
        </w:rPr>
      </w:pPr>
      <w:r>
        <w:rPr>
          <w:sz w:val="24"/>
        </w:rPr>
      </w:r>
    </w:p>
    <w:p>
      <w:pPr>
        <w:pStyle w:val="Normal"/>
        <w:ind w:hanging="720" w:start="2160" w:end="0"/>
        <w:jc w:val="both"/>
        <w:rPr>
          <w:sz w:val="24"/>
        </w:rPr>
      </w:pPr>
      <w:r>
        <w:rPr>
          <w:sz w:val="24"/>
        </w:rPr>
        <w:t>c)</w:t>
        <w:tab/>
        <w:t>Guarantor has not made such Termination Payment in full in accordance with the terms of the Guaranty Agreement, including, within any applicable grace period provided for therein; and</w:t>
      </w:r>
    </w:p>
    <w:p>
      <w:pPr>
        <w:pStyle w:val="Normal"/>
        <w:ind w:start="2160" w:end="0"/>
        <w:jc w:val="both"/>
        <w:rPr>
          <w:sz w:val="24"/>
        </w:rPr>
      </w:pPr>
      <w:r>
        <w:rPr>
          <w:sz w:val="24"/>
        </w:rPr>
      </w:r>
    </w:p>
    <w:p>
      <w:pPr>
        <w:pStyle w:val="Normal"/>
        <w:tabs>
          <w:tab w:val="clear" w:pos="720"/>
          <w:tab w:val="left" w:pos="-1440" w:leader="none"/>
        </w:tabs>
        <w:ind w:hanging="720" w:start="2160" w:end="0"/>
        <w:jc w:val="both"/>
        <w:rPr/>
      </w:pPr>
      <w:r>
        <w:rPr>
          <w:sz w:val="24"/>
        </w:rPr>
        <w:t>d)</w:t>
        <w:tab/>
        <w:t xml:space="preserve">A payment to the Obligee, as specified in the Written Notice, from each Surety is due ten (10) Business Days after receipt of the Written Notice in the amount of such Surety’s Commitment Percentage, of the lesser of (i) the unpaid amount of such Termination Payment or (ii) the Monthly Maximum Penal Sum in effect at the time the Written Notice is received </w:t>
      </w:r>
      <w:r>
        <w:rPr>
          <w:b/>
          <w:sz w:val="24"/>
        </w:rPr>
        <w:t>(</w:t>
      </w:r>
      <w:r>
        <w:rPr>
          <w:sz w:val="24"/>
        </w:rPr>
        <w:t xml:space="preserve">the </w:t>
      </w:r>
      <w:r>
        <w:rPr>
          <w:b/>
          <w:sz w:val="24"/>
        </w:rPr>
        <w:t>“</w:t>
      </w:r>
      <w:r>
        <w:rPr>
          <w:b/>
          <w:sz w:val="24"/>
          <w:u w:val="single"/>
        </w:rPr>
        <w:t>Demand</w:t>
      </w:r>
      <w:r>
        <w:rPr>
          <w:b/>
          <w:sz w:val="24"/>
        </w:rPr>
        <w:t xml:space="preserve"> </w:t>
      </w:r>
      <w:r>
        <w:rPr>
          <w:b/>
          <w:sz w:val="24"/>
          <w:u w:val="single"/>
        </w:rPr>
        <w:t>Amount</w:t>
      </w:r>
      <w:r>
        <w:rPr>
          <w:b/>
          <w:sz w:val="24"/>
        </w:rPr>
        <w:t>”).</w:t>
      </w:r>
    </w:p>
    <w:p>
      <w:pPr>
        <w:pStyle w:val="Normal"/>
        <w:jc w:val="both"/>
        <w:rPr>
          <w:b/>
          <w:sz w:val="24"/>
        </w:rPr>
      </w:pPr>
      <w:r>
        <w:rPr>
          <w:b/>
          <w:sz w:val="24"/>
        </w:rPr>
      </w:r>
    </w:p>
    <w:p>
      <w:pPr>
        <w:pStyle w:val="BodyText"/>
        <w:numPr>
          <w:ilvl w:val="0"/>
          <w:numId w:val="2"/>
        </w:numPr>
        <w:rPr/>
      </w:pPr>
      <w:r>
        <w:rPr/>
        <w:t>The Written Notice or any communication hereunder shall be delivered by</w:t>
      </w:r>
    </w:p>
    <w:p>
      <w:pPr>
        <w:pStyle w:val="BodyText"/>
        <w:rPr/>
      </w:pPr>
      <w:r>
        <w:rPr/>
        <w:t>personal delivery, or mailed by certified mail, postage prepaid and return receipt requested, or by telegram or telecopier, as follows:</w:t>
      </w:r>
    </w:p>
    <w:p>
      <w:pPr>
        <w:pStyle w:val="BodyText"/>
        <w:rPr/>
      </w:pPr>
      <w:r>
        <w:rPr/>
      </w:r>
    </w:p>
    <w:p>
      <w:pPr>
        <w:pStyle w:val="BodyText"/>
        <w:rPr/>
      </w:pPr>
      <w:r>
        <w:rPr/>
      </w:r>
    </w:p>
    <w:p>
      <w:pPr>
        <w:pStyle w:val="BodyText"/>
        <w:rPr/>
      </w:pPr>
      <w:r>
        <w:rPr/>
      </w:r>
    </w:p>
    <w:p>
      <w:pPr>
        <w:pStyle w:val="BodyText"/>
        <w:rPr/>
      </w:pPr>
      <w:r>
        <w:rPr/>
      </w:r>
    </w:p>
    <w:p>
      <w:pPr>
        <w:pStyle w:val="Normal"/>
        <w:keepNext w:val="true"/>
        <w:keepLines/>
        <w:ind w:firstLine="1440" w:end="0"/>
        <w:jc w:val="both"/>
        <w:rPr>
          <w:sz w:val="24"/>
        </w:rPr>
      </w:pPr>
      <w:r>
        <w:rPr>
          <w:sz w:val="24"/>
        </w:rPr>
        <w:t>To Obligee:</w:t>
        <w:tab/>
        <w:tab/>
        <w:tab/>
        <w:tab/>
        <w:t>Mahonia Natural Gas Limited</w:t>
      </w:r>
    </w:p>
    <w:p>
      <w:pPr>
        <w:pStyle w:val="Normal"/>
        <w:keepNext w:val="true"/>
        <w:keepLines/>
        <w:ind w:firstLine="5040" w:end="0"/>
        <w:jc w:val="both"/>
        <w:rPr>
          <w:sz w:val="24"/>
        </w:rPr>
      </w:pPr>
      <w:r>
        <w:rPr>
          <w:sz w:val="24"/>
        </w:rPr>
        <w:t>22 Grenville Street</w:t>
      </w:r>
    </w:p>
    <w:p>
      <w:pPr>
        <w:pStyle w:val="Normal"/>
        <w:keepNext w:val="true"/>
        <w:keepLines/>
        <w:ind w:firstLine="5040" w:end="0"/>
        <w:jc w:val="both"/>
        <w:rPr>
          <w:sz w:val="24"/>
        </w:rPr>
      </w:pPr>
      <w:r>
        <w:rPr>
          <w:sz w:val="24"/>
        </w:rPr>
        <w:t>St. Helier</w:t>
      </w:r>
    </w:p>
    <w:p>
      <w:pPr>
        <w:pStyle w:val="Normal"/>
        <w:keepNext w:val="true"/>
        <w:keepLines/>
        <w:ind w:firstLine="5040" w:end="0"/>
        <w:jc w:val="both"/>
        <w:rPr>
          <w:sz w:val="24"/>
        </w:rPr>
      </w:pPr>
      <w:r>
        <w:rPr>
          <w:sz w:val="24"/>
        </w:rPr>
        <w:t>Jersey, Channel Islands JE4 8PX</w:t>
      </w:r>
    </w:p>
    <w:p>
      <w:pPr>
        <w:pStyle w:val="Normal"/>
        <w:keepNext w:val="true"/>
        <w:keepLines/>
        <w:ind w:firstLine="5040" w:end="0"/>
        <w:jc w:val="both"/>
        <w:rPr>
          <w:sz w:val="24"/>
        </w:rPr>
      </w:pPr>
      <w:r>
        <w:rPr>
          <w:sz w:val="24"/>
        </w:rPr>
        <w:t>ATTN:  Ian James</w:t>
      </w:r>
    </w:p>
    <w:p>
      <w:pPr>
        <w:pStyle w:val="Normal"/>
        <w:keepNext w:val="true"/>
        <w:keepLines/>
        <w:ind w:firstLine="5040" w:end="0"/>
        <w:jc w:val="both"/>
        <w:rPr>
          <w:sz w:val="24"/>
        </w:rPr>
      </w:pPr>
      <w:r>
        <w:rPr>
          <w:sz w:val="24"/>
        </w:rPr>
        <w:t>Telecopier:  44 1543-609333</w:t>
      </w:r>
    </w:p>
    <w:p>
      <w:pPr>
        <w:pStyle w:val="Normal"/>
        <w:jc w:val="both"/>
        <w:rPr>
          <w:sz w:val="24"/>
        </w:rPr>
      </w:pPr>
      <w:r>
        <w:rPr>
          <w:sz w:val="24"/>
        </w:rPr>
      </w:r>
    </w:p>
    <w:p>
      <w:pPr>
        <w:pStyle w:val="Normal"/>
        <w:ind w:firstLine="1440" w:end="0"/>
        <w:jc w:val="both"/>
        <w:rPr>
          <w:sz w:val="24"/>
        </w:rPr>
      </w:pPr>
      <w:r>
        <w:rPr>
          <w:sz w:val="24"/>
        </w:rPr>
        <w:t>with copy to:</w:t>
        <w:tab/>
        <w:tab/>
        <w:tab/>
        <w:tab/>
        <w:t>The Chase Manhattan Bank</w:t>
      </w:r>
    </w:p>
    <w:p>
      <w:pPr>
        <w:pStyle w:val="Heading3"/>
        <w:rPr/>
      </w:pPr>
      <w:r>
        <w:rPr/>
        <w:t>270 Park Avenue, 6th Floor</w:t>
      </w:r>
    </w:p>
    <w:p>
      <w:pPr>
        <w:pStyle w:val="Normal"/>
        <w:ind w:firstLine="5040" w:end="0"/>
        <w:jc w:val="both"/>
        <w:rPr>
          <w:sz w:val="24"/>
        </w:rPr>
      </w:pPr>
      <w:r>
        <w:rPr>
          <w:sz w:val="24"/>
        </w:rPr>
        <w:t>New York, New York 10017</w:t>
      </w:r>
    </w:p>
    <w:p>
      <w:pPr>
        <w:pStyle w:val="Normal"/>
        <w:ind w:firstLine="5040" w:end="0"/>
        <w:jc w:val="both"/>
        <w:rPr>
          <w:sz w:val="24"/>
        </w:rPr>
      </w:pPr>
      <w:r>
        <w:rPr>
          <w:sz w:val="24"/>
        </w:rPr>
        <w:t xml:space="preserve">ATTN:  </w:t>
      </w:r>
      <w:bookmarkStart w:id="0" w:name="QuickMark"/>
      <w:bookmarkEnd w:id="0"/>
      <w:r>
        <w:rPr>
          <w:sz w:val="24"/>
        </w:rPr>
        <w:t>Dinsa Mehta</w:t>
      </w:r>
    </w:p>
    <w:p>
      <w:pPr>
        <w:pStyle w:val="Normal"/>
        <w:ind w:firstLine="5040" w:end="0"/>
        <w:jc w:val="both"/>
        <w:rPr>
          <w:sz w:val="24"/>
        </w:rPr>
      </w:pPr>
      <w:r>
        <w:rPr>
          <w:sz w:val="24"/>
        </w:rPr>
        <w:t>Telecopier:  (212) 834-6084</w:t>
      </w:r>
    </w:p>
    <w:p>
      <w:pPr>
        <w:pStyle w:val="Normal"/>
        <w:ind w:firstLine="5040" w:end="0"/>
        <w:jc w:val="both"/>
        <w:rPr>
          <w:sz w:val="24"/>
        </w:rPr>
      </w:pPr>
      <w:r>
        <w:rPr>
          <w:sz w:val="24"/>
        </w:rPr>
      </w:r>
    </w:p>
    <w:p>
      <w:pPr>
        <w:pStyle w:val="Normal"/>
        <w:jc w:val="both"/>
        <w:rPr>
          <w:sz w:val="24"/>
        </w:rPr>
      </w:pPr>
      <w:r>
        <w:rPr>
          <w:sz w:val="24"/>
        </w:rPr>
      </w:r>
    </w:p>
    <w:p>
      <w:pPr>
        <w:pStyle w:val="Normal"/>
        <w:jc w:val="both"/>
        <w:rPr/>
      </w:pPr>
      <w:r>
        <w:rPr/>
        <w:t xml:space="preserve">                  </w:t>
      </w:r>
      <w:r>
        <w:rPr/>
        <w:tab/>
      </w:r>
      <w:r>
        <w:rPr>
          <w:sz w:val="24"/>
        </w:rPr>
        <w:t>To Sureties:</w:t>
      </w:r>
      <w:r>
        <w:rPr/>
        <w:tab/>
        <w:tab/>
        <w:tab/>
        <w:t xml:space="preserve">              </w:t>
      </w:r>
      <w:r>
        <w:rPr>
          <w:sz w:val="24"/>
        </w:rPr>
        <w:t>Travelers Indemnity Company</w:t>
      </w:r>
    </w:p>
    <w:p>
      <w:pPr>
        <w:pStyle w:val="Normal"/>
        <w:ind w:start="5040" w:end="0"/>
        <w:jc w:val="both"/>
        <w:rPr>
          <w:sz w:val="24"/>
        </w:rPr>
      </w:pPr>
      <w:r>
        <w:rPr>
          <w:sz w:val="24"/>
        </w:rPr>
        <w:t>One Tower Square</w:t>
      </w:r>
    </w:p>
    <w:p>
      <w:pPr>
        <w:pStyle w:val="Normal"/>
        <w:ind w:start="5040" w:end="0"/>
        <w:jc w:val="both"/>
        <w:rPr>
          <w:sz w:val="24"/>
        </w:rPr>
      </w:pPr>
      <w:r>
        <w:rPr>
          <w:sz w:val="24"/>
        </w:rPr>
        <w:t>Hartford, CT   06183</w:t>
      </w:r>
    </w:p>
    <w:p>
      <w:pPr>
        <w:pStyle w:val="Normal"/>
        <w:ind w:start="5040" w:end="0"/>
        <w:jc w:val="both"/>
        <w:rPr>
          <w:sz w:val="24"/>
        </w:rPr>
      </w:pPr>
      <w:r>
        <w:rPr>
          <w:sz w:val="24"/>
        </w:rPr>
        <w:t>ATTN:   Bond Claim Department</w:t>
      </w:r>
    </w:p>
    <w:p>
      <w:pPr>
        <w:pStyle w:val="Normal"/>
        <w:ind w:start="5040" w:end="0"/>
        <w:jc w:val="both"/>
        <w:rPr>
          <w:sz w:val="24"/>
        </w:rPr>
      </w:pPr>
      <w:r>
        <w:rPr>
          <w:sz w:val="24"/>
        </w:rPr>
        <w:t>Telecopier:   (860) 277-5722</w:t>
      </w:r>
    </w:p>
    <w:p>
      <w:pPr>
        <w:pStyle w:val="Normal"/>
        <w:ind w:start="5040" w:end="0"/>
        <w:jc w:val="both"/>
        <w:rPr>
          <w:sz w:val="24"/>
        </w:rPr>
      </w:pPr>
      <w:r>
        <w:rPr>
          <w:sz w:val="24"/>
        </w:rPr>
      </w:r>
    </w:p>
    <w:p>
      <w:pPr>
        <w:pStyle w:val="Normal"/>
        <w:ind w:start="5040" w:end="0"/>
        <w:jc w:val="both"/>
        <w:rPr>
          <w:sz w:val="24"/>
        </w:rPr>
      </w:pPr>
      <w:r>
        <w:rPr>
          <w:sz w:val="24"/>
        </w:rPr>
        <w:t>St. Paul Fire and Marine Insurance Company</w:t>
      </w:r>
    </w:p>
    <w:p>
      <w:pPr>
        <w:pStyle w:val="Normal"/>
        <w:ind w:start="5040" w:end="0"/>
        <w:jc w:val="both"/>
        <w:rPr>
          <w:sz w:val="24"/>
        </w:rPr>
      </w:pPr>
      <w:r>
        <w:rPr>
          <w:sz w:val="24"/>
        </w:rPr>
        <w:t>8144 Walnut Hill Lane, Suite 1199</w:t>
      </w:r>
    </w:p>
    <w:p>
      <w:pPr>
        <w:pStyle w:val="Normal"/>
        <w:ind w:start="5040" w:end="0"/>
        <w:jc w:val="both"/>
        <w:rPr>
          <w:sz w:val="24"/>
        </w:rPr>
      </w:pPr>
      <w:r>
        <w:rPr>
          <w:sz w:val="24"/>
        </w:rPr>
        <w:t>Dallas, TX  75231</w:t>
      </w:r>
    </w:p>
    <w:p>
      <w:pPr>
        <w:pStyle w:val="Normal"/>
        <w:ind w:start="5040" w:end="0"/>
        <w:jc w:val="both"/>
        <w:rPr>
          <w:sz w:val="24"/>
        </w:rPr>
      </w:pPr>
      <w:r>
        <w:rPr>
          <w:sz w:val="24"/>
        </w:rPr>
        <w:t>ATTN: Surety Department</w:t>
      </w:r>
    </w:p>
    <w:p>
      <w:pPr>
        <w:pStyle w:val="Normal"/>
        <w:ind w:start="5040" w:end="0"/>
        <w:jc w:val="both"/>
        <w:rPr>
          <w:sz w:val="24"/>
        </w:rPr>
      </w:pPr>
      <w:r>
        <w:rPr>
          <w:sz w:val="24"/>
        </w:rPr>
        <w:t>Telecopier: (214) 373-9038</w:t>
      </w:r>
    </w:p>
    <w:p>
      <w:pPr>
        <w:pStyle w:val="Normal"/>
        <w:ind w:start="5040" w:end="0"/>
        <w:jc w:val="both"/>
        <w:rPr>
          <w:sz w:val="24"/>
        </w:rPr>
      </w:pPr>
      <w:r>
        <w:rPr>
          <w:sz w:val="24"/>
        </w:rPr>
      </w:r>
    </w:p>
    <w:p>
      <w:pPr>
        <w:pStyle w:val="Normal"/>
        <w:ind w:start="5040" w:end="0"/>
        <w:jc w:val="both"/>
        <w:rPr>
          <w:sz w:val="24"/>
        </w:rPr>
      </w:pPr>
      <w:r>
        <w:rPr>
          <w:sz w:val="24"/>
        </w:rPr>
        <w:t>Lumbermens Mutual Casualty Company</w:t>
      </w:r>
    </w:p>
    <w:p>
      <w:pPr>
        <w:pStyle w:val="Normal"/>
        <w:ind w:start="5040" w:end="0"/>
        <w:jc w:val="both"/>
        <w:rPr>
          <w:sz w:val="24"/>
        </w:rPr>
      </w:pPr>
      <w:r>
        <w:rPr>
          <w:sz w:val="24"/>
        </w:rPr>
        <w:t>475 Samsome Street</w:t>
      </w:r>
    </w:p>
    <w:p>
      <w:pPr>
        <w:pStyle w:val="Normal"/>
        <w:ind w:start="5040" w:end="0"/>
        <w:jc w:val="both"/>
        <w:rPr>
          <w:sz w:val="24"/>
        </w:rPr>
      </w:pPr>
      <w:r>
        <w:rPr>
          <w:sz w:val="24"/>
        </w:rPr>
        <w:t>San Francisco, CA  94111</w:t>
      </w:r>
    </w:p>
    <w:p>
      <w:pPr>
        <w:pStyle w:val="Normal"/>
        <w:ind w:start="5040" w:end="0"/>
        <w:jc w:val="both"/>
        <w:rPr>
          <w:sz w:val="24"/>
        </w:rPr>
      </w:pPr>
      <w:r>
        <w:rPr>
          <w:sz w:val="24"/>
        </w:rPr>
        <w:t>ATTN: Surety Department</w:t>
      </w:r>
    </w:p>
    <w:p>
      <w:pPr>
        <w:pStyle w:val="Normal"/>
        <w:ind w:start="5040" w:end="0"/>
        <w:jc w:val="both"/>
        <w:rPr>
          <w:sz w:val="24"/>
        </w:rPr>
      </w:pPr>
      <w:r>
        <w:rPr>
          <w:sz w:val="24"/>
        </w:rPr>
        <w:t>Telecopier: (415) 616-6679</w:t>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r>
    </w:p>
    <w:p>
      <w:pPr>
        <w:pStyle w:val="Normal"/>
        <w:ind w:start="5040" w:end="0"/>
        <w:jc w:val="both"/>
        <w:rPr>
          <w:sz w:val="24"/>
        </w:rPr>
      </w:pPr>
      <w:r>
        <w:rPr>
          <w:sz w:val="24"/>
        </w:rPr>
        <w:t>Hartford Fire Insurance Company</w:t>
      </w:r>
    </w:p>
    <w:p>
      <w:pPr>
        <w:pStyle w:val="Normal"/>
        <w:ind w:start="5040" w:end="0"/>
        <w:jc w:val="both"/>
        <w:rPr>
          <w:sz w:val="24"/>
        </w:rPr>
      </w:pPr>
      <w:r>
        <w:rPr>
          <w:sz w:val="24"/>
        </w:rPr>
        <w:t>Hartford Plaza</w:t>
      </w:r>
    </w:p>
    <w:p>
      <w:pPr>
        <w:pStyle w:val="Normal"/>
        <w:ind w:start="5040" w:end="0"/>
        <w:jc w:val="both"/>
        <w:rPr>
          <w:sz w:val="24"/>
        </w:rPr>
      </w:pPr>
      <w:r>
        <w:rPr>
          <w:sz w:val="24"/>
        </w:rPr>
        <w:t>Hartford, CT  06115</w:t>
      </w:r>
    </w:p>
    <w:p>
      <w:pPr>
        <w:pStyle w:val="Normal"/>
        <w:ind w:start="5040" w:end="0"/>
        <w:jc w:val="both"/>
        <w:rPr>
          <w:sz w:val="24"/>
        </w:rPr>
      </w:pPr>
      <w:r>
        <w:rPr>
          <w:sz w:val="24"/>
        </w:rPr>
        <w:t>ATTN:  Surety Department</w:t>
      </w:r>
    </w:p>
    <w:p>
      <w:pPr>
        <w:pStyle w:val="Normal"/>
        <w:ind w:start="5040" w:end="0"/>
        <w:jc w:val="both"/>
        <w:rPr>
          <w:sz w:val="24"/>
        </w:rPr>
      </w:pPr>
      <w:r>
        <w:rPr>
          <w:sz w:val="24"/>
        </w:rPr>
        <w:t>Telecopier: (860) 547-6672</w:t>
      </w:r>
    </w:p>
    <w:p>
      <w:pPr>
        <w:pStyle w:val="Normal"/>
        <w:ind w:start="5040" w:end="0"/>
        <w:jc w:val="both"/>
        <w:rPr>
          <w:sz w:val="24"/>
        </w:rPr>
      </w:pPr>
      <w:r>
        <w:rPr>
          <w:sz w:val="24"/>
        </w:rPr>
      </w:r>
    </w:p>
    <w:p>
      <w:pPr>
        <w:pStyle w:val="Normal"/>
        <w:ind w:start="5040" w:end="0"/>
        <w:jc w:val="both"/>
        <w:rPr>
          <w:sz w:val="24"/>
        </w:rPr>
      </w:pPr>
      <w:r>
        <w:rPr>
          <w:sz w:val="24"/>
        </w:rPr>
        <w:t>Safeco Insurance Company of America</w:t>
      </w:r>
    </w:p>
    <w:p>
      <w:pPr>
        <w:pStyle w:val="Normal"/>
        <w:ind w:start="5040" w:end="0"/>
        <w:jc w:val="both"/>
        <w:rPr>
          <w:sz w:val="24"/>
        </w:rPr>
      </w:pPr>
      <w:r>
        <w:rPr>
          <w:sz w:val="24"/>
        </w:rPr>
        <w:t>Safeco Plaza</w:t>
      </w:r>
    </w:p>
    <w:p>
      <w:pPr>
        <w:pStyle w:val="Normal"/>
        <w:ind w:start="5040" w:end="0"/>
        <w:jc w:val="both"/>
        <w:rPr>
          <w:sz w:val="24"/>
        </w:rPr>
      </w:pPr>
      <w:r>
        <w:rPr>
          <w:sz w:val="24"/>
        </w:rPr>
        <w:t>Seattle, WA  98185</w:t>
      </w:r>
    </w:p>
    <w:p>
      <w:pPr>
        <w:pStyle w:val="Normal"/>
        <w:ind w:start="5040" w:end="0"/>
        <w:jc w:val="both"/>
        <w:rPr>
          <w:sz w:val="24"/>
        </w:rPr>
      </w:pPr>
      <w:r>
        <w:rPr>
          <w:sz w:val="24"/>
        </w:rPr>
        <w:t>ATTN:  Surety Department</w:t>
      </w:r>
    </w:p>
    <w:p>
      <w:pPr>
        <w:pStyle w:val="Normal"/>
        <w:ind w:start="5040" w:end="0"/>
        <w:jc w:val="both"/>
        <w:rPr>
          <w:sz w:val="24"/>
        </w:rPr>
      </w:pPr>
      <w:r>
        <w:rPr>
          <w:sz w:val="24"/>
        </w:rPr>
        <w:t>Telecopier: (206) 545-5664</w:t>
      </w:r>
    </w:p>
    <w:p>
      <w:pPr>
        <w:pStyle w:val="Normal"/>
        <w:ind w:start="5040" w:end="0"/>
        <w:jc w:val="both"/>
        <w:rPr>
          <w:sz w:val="24"/>
        </w:rPr>
      </w:pPr>
      <w:r>
        <w:rPr>
          <w:sz w:val="24"/>
        </w:rPr>
      </w:r>
    </w:p>
    <w:p>
      <w:pPr>
        <w:pStyle w:val="Normal"/>
        <w:jc w:val="both"/>
        <w:rPr>
          <w:sz w:val="24"/>
        </w:rPr>
      </w:pPr>
      <w:r>
        <w:rPr>
          <w:sz w:val="24"/>
        </w:rPr>
        <w:t>If the Written Notice or any other communication hereunder is given by personal delivery or mail, it shall be effective upon actual receipt.  If the Written Notice or any other communication hereunder is given by telegram or telecopier it shall be effective upon actual receipt if received during the Surety’s, or the Obligee’s, as the case may be, normal business hours, or at the beginning of the next Business Day after receipt if not received during normal business hours.  All notices by telegram or telecopier shall be confirmed promptly after transmission in writing by certified mail or personal delivery.  A Surety or the Obligee may change any address to which the Written Notice or any other communication is to be given it by giving notice as provided above of such change of address.</w:t>
      </w:r>
    </w:p>
    <w:p>
      <w:pPr>
        <w:pStyle w:val="Normal"/>
        <w:jc w:val="both"/>
        <w:rPr>
          <w:sz w:val="24"/>
        </w:rPr>
      </w:pPr>
      <w:r>
        <w:rPr>
          <w:sz w:val="24"/>
        </w:rPr>
      </w:r>
    </w:p>
    <w:p>
      <w:pPr>
        <w:pStyle w:val="Normal"/>
        <w:ind w:firstLine="720" w:end="0"/>
        <w:jc w:val="both"/>
        <w:rPr>
          <w:sz w:val="24"/>
        </w:rPr>
      </w:pPr>
      <w:r>
        <w:rPr>
          <w:sz w:val="24"/>
        </w:rPr>
        <w:t>3.</w:t>
        <w:tab/>
        <w:t>The Principal and the Sureties bind themselves, their administrators, successors and assigns, jointly and severally, firmly by these presents, in the payment demanded in the Written Notice, however, it is expressly provided, that, the obligation of the Sureties shall be several and not joint and no Surety shall be responsible for the performance or non-performance by any other Surety of such other Surety’s obligation under this Bond.</w:t>
      </w:r>
    </w:p>
    <w:p>
      <w:pPr>
        <w:pStyle w:val="Normal"/>
        <w:jc w:val="both"/>
        <w:rPr>
          <w:sz w:val="24"/>
        </w:rPr>
      </w:pPr>
      <w:r>
        <w:rPr>
          <w:sz w:val="24"/>
        </w:rPr>
      </w:r>
    </w:p>
    <w:p>
      <w:pPr>
        <w:pStyle w:val="Normal"/>
        <w:ind w:firstLine="720" w:end="0"/>
        <w:jc w:val="both"/>
        <w:rPr>
          <w:sz w:val="24"/>
        </w:rPr>
      </w:pPr>
      <w:r>
        <w:rPr>
          <w:sz w:val="24"/>
        </w:rPr>
        <w:t>4.</w:t>
        <w:tab/>
        <w:t>Upon receipt of the Written Notice, each Surety shall pay to the Obligee, as specified in the Written Notice its Commitment Percentage of the amount demanded in the Written Notice, ten (10) Business Days after receipt of the Written Notice, but in no event shall any Surety’s payment exceed such Surety’s Commitment Percentage of the Demand Amount.  With respect solely to the Surety’s obligation of payment under this Bond, the Written Notice shall constitute conclusive evidence of the facts stated therein and such payment will be made notwithstanding any notice by the Principal or any other person to the Sureties not to pay the whole or part of the sum.</w:t>
      </w:r>
    </w:p>
    <w:p>
      <w:pPr>
        <w:pStyle w:val="Normal"/>
        <w:jc w:val="both"/>
        <w:rPr>
          <w:sz w:val="24"/>
        </w:rPr>
      </w:pPr>
      <w:r>
        <w:rPr>
          <w:sz w:val="24"/>
        </w:rPr>
      </w:r>
    </w:p>
    <w:p>
      <w:pPr>
        <w:pStyle w:val="Normal"/>
        <w:ind w:firstLine="720" w:end="0"/>
        <w:jc w:val="both"/>
        <w:rPr>
          <w:sz w:val="24"/>
        </w:rPr>
      </w:pPr>
      <w:r>
        <w:rPr>
          <w:sz w:val="24"/>
        </w:rPr>
        <w:t>5.</w:t>
        <w:tab/>
        <w:t>Payment by a Surety of its Commitment Percentage of the Demand Amount to the Obligee, as specified in the Written Notice, shall, as to such Surety, constitute satisfaction in full of all of its obligations under this Bond.  Such payment shall be the exclusive remedy of the Obligee under this Bond.  Upon payment by a Surety, the Obligee shall assign its rights to payment against the Principal under the Agreement to such Surety.</w:t>
      </w:r>
    </w:p>
    <w:p>
      <w:pPr>
        <w:pStyle w:val="Normal"/>
        <w:jc w:val="both"/>
        <w:rPr>
          <w:sz w:val="24"/>
        </w:rPr>
      </w:pPr>
      <w:r>
        <w:rPr>
          <w:sz w:val="24"/>
        </w:rPr>
      </w:r>
    </w:p>
    <w:p>
      <w:pPr>
        <w:pStyle w:val="Normal"/>
        <w:jc w:val="both"/>
        <w:rPr>
          <w:sz w:val="24"/>
        </w:rPr>
      </w:pPr>
      <w:r>
        <w:rPr>
          <w:sz w:val="24"/>
        </w:rPr>
        <w:t xml:space="preserve">            </w:t>
      </w:r>
      <w:r>
        <w:rPr>
          <w:sz w:val="24"/>
        </w:rPr>
        <w:t>6.        This Bond sets forth in full the terms of the Sureties’ obligations.  Except as expressly provided in this Bond, such obligations shall not be in any way modified, amended or amplified by reference to any document or instrument referred to herein or in which this Bond is referred to or to which the Bond relates, and any such reference shall not be deemed to incorporate herein by reference any document or instrument.  The Sureties’ obligations under this Bond are not subject to any condition or qualification except as expressly set forth herein and are not contingent on either (a) the ability of any Surety to perfect any lien or security interest on any asset or property of the Principal or any other person or (b) the Sureties’ success in obtaining indemnification from the Principal or any other person.</w:t>
      </w:r>
    </w:p>
    <w:p>
      <w:pPr>
        <w:pStyle w:val="Normal"/>
        <w:jc w:val="both"/>
        <w:rPr>
          <w:sz w:val="24"/>
        </w:rPr>
      </w:pPr>
      <w:r>
        <w:rPr>
          <w:sz w:val="24"/>
        </w:rPr>
      </w:r>
    </w:p>
    <w:p>
      <w:pPr>
        <w:pStyle w:val="Normal"/>
        <w:ind w:firstLine="720" w:end="0"/>
        <w:jc w:val="both"/>
        <w:rPr>
          <w:sz w:val="24"/>
        </w:rPr>
      </w:pPr>
      <w:r>
        <w:rPr>
          <w:sz w:val="24"/>
        </w:rPr>
        <w:t>7.</w:t>
        <w:tab/>
        <w:t>The obligations of each Surety hereunder are absolute and unconditional, irrespective of the value, validity or enforceability of the obligations of the Principal under the Agreement or Guarantor under the Guaranty Agreement or any other agreement or instrument referred to therein and, to the fullest extent permitted by applicable law, irrespective of any other circumstance whatsoever that might otherwise constitute a legal or equitable discharge or defense of a surety in its capacity as such.  Without limiting the generality of the foregoing, the occurrence of one or more of the following shall not (x) preclude the exercise by the Obligee of any right, remedy or power hereunder or (y) alter or impair the obligations or liability of any Surety hereunder, which will remain absolute and unconditional as described above:</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w:t>
        <w:tab/>
        <w:t>at any time or from time to time, without notice to any Surety, the time for any performance of or compliance with any provision of the Agreement shall be waived, extended or renewed;</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(ii)</w:t>
        <w:tab/>
        <w:t>any of the provisions of the Agreement or the Guaranty Agreement shall be amended or otherwise modified in any respect, or any right under the Agreement or the Guaranty Agreement or any other agreement or instrument referred to therein shall be amended or otherwise modified in any respect, or any other guarantee of any of the Agreement or the Guaranty Agreement or any security therefore shall be released, substituted or exchanged in whole or in part or otherwise dealt with;</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(iii)</w:t>
        <w:tab/>
        <w:t>any lien or security interest granted to, or in favor of, the Obligee as security for any of the Agreement or the Guaranty Agreement shall fail to be perfected; or</w:t>
      </w:r>
    </w:p>
    <w:p>
      <w:pPr>
        <w:pStyle w:val="Normal"/>
        <w:jc w:val="both"/>
        <w:rPr>
          <w:sz w:val="24"/>
        </w:rPr>
      </w:pPr>
      <w:r>
        <w:rPr>
          <w:sz w:val="24"/>
        </w:rPr>
      </w:r>
    </w:p>
    <w:p>
      <w:pPr>
        <w:pStyle w:val="Normal"/>
        <w:tabs>
          <w:tab w:val="clear" w:pos="720"/>
          <w:tab w:val="left" w:pos="-1440" w:leader="none"/>
        </w:tabs>
        <w:ind w:hanging="720" w:start="2160" w:end="0"/>
        <w:jc w:val="both"/>
        <w:rPr>
          <w:sz w:val="24"/>
        </w:rPr>
      </w:pPr>
      <w:r>
        <w:rPr>
          <w:sz w:val="24"/>
        </w:rPr>
        <w:t>(iv)</w:t>
        <w:tab/>
        <w:t>any incapacity or disability, or any lack of or limitation on the status or power of, the Principal or Guarantor.</w:t>
      </w:r>
    </w:p>
    <w:p>
      <w:pPr>
        <w:pStyle w:val="Normal"/>
        <w:jc w:val="both"/>
        <w:rPr>
          <w:sz w:val="24"/>
        </w:rPr>
      </w:pPr>
      <w:r>
        <w:rPr>
          <w:sz w:val="24"/>
        </w:rPr>
      </w:r>
    </w:p>
    <w:p>
      <w:pPr>
        <w:pStyle w:val="Normal"/>
        <w:ind w:firstLine="720" w:end="0"/>
        <w:jc w:val="both"/>
        <w:rPr>
          <w:sz w:val="24"/>
        </w:rPr>
      </w:pPr>
      <w:r>
        <w:rPr>
          <w:sz w:val="24"/>
        </w:rPr>
        <w:t>8.</w:t>
        <w:tab/>
        <w:t>Except as expressly required in this Bond, each Surety hereby expressly waives any requirement that the Obligee exhaust any right, power or remedy or proceed against the Principal or Guarantor under the Agreement or the Guaranty Agreement or any other agreement or instrument referred to therein, or against any other person or entity under any other guarantee of, or security.</w:t>
      </w:r>
    </w:p>
    <w:p>
      <w:pPr>
        <w:pStyle w:val="Normal"/>
        <w:jc w:val="both"/>
        <w:rPr>
          <w:sz w:val="24"/>
        </w:rPr>
      </w:pPr>
      <w:r>
        <w:rPr>
          <w:sz w:val="24"/>
        </w:rPr>
      </w:r>
    </w:p>
    <w:p>
      <w:pPr>
        <w:pStyle w:val="Normal"/>
        <w:ind w:firstLine="720" w:end="0"/>
        <w:jc w:val="both"/>
        <w:rPr>
          <w:sz w:val="24"/>
        </w:rPr>
      </w:pPr>
      <w:r>
        <w:rPr>
          <w:sz w:val="24"/>
        </w:rPr>
        <w:t>9.</w:t>
        <w:tab/>
        <w:t>This Bond shall be governed by and construed in accordance with the law of the State of New York, without giving effect to principles of conflicts of laws that would result in the application of the laws of another jurisdiction.</w:t>
      </w:r>
    </w:p>
    <w:p>
      <w:pPr>
        <w:pStyle w:val="Normal"/>
        <w:jc w:val="both"/>
        <w:rPr>
          <w:sz w:val="24"/>
        </w:rPr>
      </w:pPr>
      <w:r>
        <w:rPr>
          <w:sz w:val="24"/>
        </w:rPr>
      </w:r>
    </w:p>
    <w:p>
      <w:pPr>
        <w:pStyle w:val="Normal"/>
        <w:ind w:firstLine="720" w:end="0"/>
        <w:jc w:val="both"/>
        <w:rPr>
          <w:sz w:val="24"/>
        </w:rPr>
      </w:pPr>
      <w:r>
        <w:rPr>
          <w:sz w:val="24"/>
        </w:rPr>
        <w:t>10.</w:t>
        <w:tab/>
        <w:t>Capitalized terms used herein but not defined in this Bond shall have the meaning given them in the Agreement.</w:t>
      </w:r>
    </w:p>
    <w:p>
      <w:pPr>
        <w:pStyle w:val="Normal"/>
        <w:jc w:val="both"/>
        <w:rPr>
          <w:sz w:val="24"/>
        </w:rPr>
      </w:pPr>
      <w:r>
        <w:rPr>
          <w:sz w:val="24"/>
        </w:rPr>
      </w:r>
    </w:p>
    <w:p>
      <w:pPr>
        <w:pStyle w:val="Normal"/>
        <w:ind w:firstLine="720" w:end="0"/>
        <w:jc w:val="both"/>
        <w:rPr/>
      </w:pPr>
      <w:r>
        <w:rPr>
          <w:sz w:val="24"/>
        </w:rPr>
        <w:t>11.</w:t>
        <w:tab/>
        <w:t xml:space="preserve">Each Surety’s liability under this Bond shall cease on such Surety’s payment pursuant to the Written Notice given on or before 5:00 p.m. New York City time, January 31, 2006 </w:t>
      </w:r>
      <w:r>
        <w:rPr>
          <w:b/>
          <w:sz w:val="24"/>
        </w:rPr>
        <w:t>(</w:t>
      </w:r>
      <w:r>
        <w:rPr>
          <w:sz w:val="24"/>
        </w:rPr>
        <w:t xml:space="preserve">the </w:t>
      </w:r>
      <w:r>
        <w:rPr>
          <w:b/>
          <w:sz w:val="24"/>
        </w:rPr>
        <w:t>“Expiration Date”)</w:t>
      </w:r>
      <w:r>
        <w:rPr>
          <w:sz w:val="24"/>
        </w:rPr>
        <w:t xml:space="preserve"> or, if the Written Notice has not been received on or before the Expiration Date, on the Expiration Date.</w:t>
      </w:r>
    </w:p>
    <w:p>
      <w:pPr>
        <w:pStyle w:val="Normal"/>
        <w:jc w:val="both"/>
        <w:rPr>
          <w:sz w:val="24"/>
        </w:rPr>
      </w:pPr>
      <w:r>
        <w:rPr>
          <w:sz w:val="24"/>
        </w:rPr>
      </w:r>
    </w:p>
    <w:p>
      <w:pPr>
        <w:pStyle w:val="Normal"/>
        <w:jc w:val="both"/>
        <w:rPr>
          <w:sz w:val="24"/>
        </w:rPr>
      </w:pPr>
      <w:r>
        <w:rPr>
          <w:sz w:val="24"/>
        </w:rPr>
        <w:tab/>
        <w:t xml:space="preserve">12.  </w:t>
        <w:tab/>
        <w:t>This bond may be executed in counterparts, each of  which so executed shall be deemed to be an original and such counterparts together shall constitute one and the same instrument.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Indent3"/>
        <w:rPr/>
      </w:pPr>
      <w:r>
        <w:rPr/>
        <w:t>IN WITNESS WHEREOF, the Principal and Sureties have hereunto set their respective hands and seals, this 28th day of December,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5040" w:start="5040" w:end="0"/>
        <w:jc w:val="both"/>
        <w:rPr/>
      </w:pPr>
      <w:r>
        <w:rPr>
          <w:b/>
          <w:sz w:val="24"/>
          <w:u w:val="single"/>
        </w:rPr>
        <w:t>PRINCIPAL:</w:t>
      </w:r>
      <w:r>
        <w:rPr>
          <w:sz w:val="24"/>
        </w:rPr>
        <w:tab/>
      </w:r>
      <w:r>
        <w:rPr>
          <w:b/>
          <w:sz w:val="24"/>
        </w:rPr>
        <w:t>ENRON NORTH AMERICA CORP.</w:t>
      </w:r>
    </w:p>
    <w:p>
      <w:pPr>
        <w:pStyle w:val="Normal"/>
        <w:ind w:hanging="5040" w:start="5040" w:end="0"/>
        <w:jc w:val="both"/>
        <w:rPr>
          <w:b/>
          <w:sz w:val="24"/>
        </w:rPr>
      </w:pPr>
      <w:r>
        <w:rPr>
          <w:b/>
          <w:sz w:val="24"/>
        </w:rPr>
      </w:r>
    </w:p>
    <w:p>
      <w:pPr>
        <w:pStyle w:val="Normal"/>
        <w:jc w:val="both"/>
        <w:rPr>
          <w:sz w:val="24"/>
        </w:rPr>
      </w:pPr>
      <w:r>
        <w:rPr>
          <w:sz w:val="24"/>
        </w:rPr>
      </w:r>
    </w:p>
    <w:p>
      <w:pPr>
        <w:pStyle w:val="Normal"/>
        <w:ind w:firstLine="5040" w:end="0"/>
        <w:jc w:val="both"/>
        <w:rPr/>
      </w:pPr>
      <w:r>
        <w:rPr>
          <w:sz w:val="24"/>
        </w:rPr>
        <w:t xml:space="preserve">By:  </w:t>
      </w:r>
      <w:r>
        <w:rPr>
          <w:sz w:val="24"/>
          <w:u w:val="single"/>
        </w:rPr>
        <w:tab/>
        <w:tab/>
        <w:tab/>
        <w:tab/>
        <w:tab/>
      </w:r>
    </w:p>
    <w:p>
      <w:pPr>
        <w:pStyle w:val="Normal"/>
        <w:ind w:firstLine="5040" w:end="0"/>
        <w:jc w:val="both"/>
        <w:rPr>
          <w:sz w:val="24"/>
        </w:rPr>
      </w:pPr>
      <w:r>
        <w:rPr>
          <w:sz w:val="24"/>
        </w:rPr>
        <w:t xml:space="preserve">           </w:t>
      </w:r>
      <w:r>
        <w:rPr>
          <w:sz w:val="24"/>
        </w:rPr>
        <w:t>Name:</w:t>
      </w:r>
    </w:p>
    <w:p>
      <w:pPr>
        <w:pStyle w:val="Normal"/>
        <w:ind w:firstLine="5040" w:end="0"/>
        <w:jc w:val="both"/>
        <w:rPr>
          <w:sz w:val="24"/>
        </w:rPr>
      </w:pPr>
      <w:r>
        <w:rPr>
          <w:sz w:val="24"/>
        </w:rPr>
        <w:t xml:space="preserve">           </w:t>
      </w:r>
      <w:r>
        <w:rPr>
          <w:sz w:val="24"/>
        </w:rPr>
        <w:t>Title:</w:t>
      </w:r>
    </w:p>
    <w:p>
      <w:pPr>
        <w:pStyle w:val="Normal"/>
        <w:ind w:firstLine="5040" w:end="0"/>
        <w:jc w:val="both"/>
        <w:rPr>
          <w:sz w:val="24"/>
        </w:rPr>
      </w:pPr>
      <w:r>
        <w:rPr>
          <w:sz w:val="24"/>
        </w:rPr>
      </w:r>
    </w:p>
    <w:p>
      <w:pPr>
        <w:pStyle w:val="Normal"/>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(Signatures Continue on Following Page)</w:t>
      </w:r>
    </w:p>
    <w:p>
      <w:pPr>
        <w:pStyle w:val="Normal"/>
        <w:jc w:val="both"/>
        <w:rPr>
          <w:sz w:val="24"/>
        </w:rPr>
      </w:pPr>
      <w:r>
        <w:rPr>
          <w:sz w:val="24"/>
        </w:rPr>
      </w:r>
    </w:p>
    <w:p>
      <w:pPr>
        <w:pStyle w:val="Normal"/>
        <w:ind w:hanging="3600" w:start="3600" w:end="0"/>
        <w:jc w:val="both"/>
        <w:rPr/>
      </w:pPr>
      <w:r>
        <w:rPr>
          <w:b/>
          <w:sz w:val="24"/>
          <w:u w:val="single"/>
        </w:rPr>
        <w:t>SURETIES</w:t>
      </w:r>
      <w:r>
        <w:rPr>
          <w:sz w:val="24"/>
        </w:rPr>
        <w:t>:</w:t>
        <w:tab/>
        <w:t xml:space="preserve">           </w:t>
      </w:r>
      <w:r>
        <w:rPr>
          <w:b/>
          <w:sz w:val="24"/>
        </w:rPr>
        <w:t>TRAVELERS INDEMNITY COMPANY</w:t>
      </w:r>
    </w:p>
    <w:p>
      <w:pPr>
        <w:pStyle w:val="Normal"/>
        <w:ind w:hanging="3600" w:start="3600" w:end="0"/>
        <w:jc w:val="both"/>
        <w:rPr>
          <w:b/>
          <w:sz w:val="24"/>
          <w:u w:val="single"/>
        </w:rPr>
      </w:pPr>
      <w:r>
        <w:rPr>
          <w:b/>
          <w:sz w:val="24"/>
          <w:u w:val="single"/>
        </w:rPr>
      </w:r>
    </w:p>
    <w:p>
      <w:pPr>
        <w:pStyle w:val="Normal"/>
        <w:ind w:hanging="3600" w:start="3600" w:end="0"/>
        <w:jc w:val="both"/>
        <w:rPr>
          <w:b/>
          <w:sz w:val="24"/>
          <w:u w:val="single"/>
        </w:rPr>
      </w:pPr>
      <w:r>
        <w:rPr>
          <w:b/>
          <w:sz w:val="24"/>
          <w:u w:val="single"/>
        </w:rPr>
      </w:r>
    </w:p>
    <w:p>
      <w:pPr>
        <w:pStyle w:val="Normal"/>
        <w:ind w:hanging="3600" w:start="3600" w:end="0"/>
        <w:jc w:val="both"/>
        <w:rPr>
          <w:b/>
          <w:sz w:val="24"/>
        </w:rPr>
      </w:pPr>
      <w:r>
        <w:rPr>
          <w:b/>
          <w:sz w:val="24"/>
        </w:rPr>
      </w:r>
    </w:p>
    <w:p>
      <w:pPr>
        <w:pStyle w:val="Normal"/>
        <w:ind w:hanging="3600" w:start="3600" w:end="0"/>
        <w:jc w:val="both"/>
        <w:rPr>
          <w:sz w:val="24"/>
        </w:rPr>
      </w:pPr>
      <w:r>
        <w:rPr>
          <w:b/>
          <w:sz w:val="24"/>
        </w:rPr>
        <w:tab/>
        <w:tab/>
      </w:r>
      <w:r>
        <w:rPr>
          <w:sz w:val="24"/>
        </w:rPr>
        <w:t xml:space="preserve">By:  </w:t>
      </w:r>
      <w:r>
        <w:rPr>
          <w:sz w:val="24"/>
          <w:u w:val="single"/>
        </w:rPr>
        <w:tab/>
        <w:tab/>
        <w:tab/>
        <w:tab/>
        <w:tab/>
        <w:tab/>
      </w:r>
      <w:r>
        <w:fldChar w:fldCharType="begin"/>
      </w:r>
      <w:r>
        <w:rPr>
          <w:sz w:val="24"/>
          <w:u w:val="single"/>
        </w:rPr>
        <w:instrText xml:space="preserve">ADVANCE \x468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ind w:firstLine="5040" w:end="0"/>
        <w:jc w:val="both"/>
        <w:rPr>
          <w:sz w:val="24"/>
        </w:rPr>
      </w:pPr>
      <w:r>
        <w:rPr>
          <w:sz w:val="24"/>
        </w:rPr>
        <w:t xml:space="preserve">Name: Philip N. Bair </w:t>
      </w:r>
    </w:p>
    <w:p>
      <w:pPr>
        <w:pStyle w:val="Heading3"/>
        <w:rPr/>
      </w:pPr>
      <w:r>
        <w:rPr/>
        <w:t>Title: Attorney-in-Fact</w:t>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firstLine="5040" w:end="0"/>
        <w:jc w:val="both"/>
        <w:rPr>
          <w:sz w:val="24"/>
        </w:rPr>
      </w:pPr>
      <w:r>
        <w:rPr>
          <w:sz w:val="24"/>
        </w:rPr>
      </w:r>
    </w:p>
    <w:p>
      <w:pPr>
        <w:pStyle w:val="BodyTextIndent2"/>
        <w:ind w:hanging="0" w:start="4320" w:end="0"/>
        <w:rPr/>
      </w:pPr>
      <w:r>
        <w:rPr/>
        <w:t>ST. PAUL FIRE AND MARINE INSURANCE COMPANY</w:t>
      </w:r>
    </w:p>
    <w:p>
      <w:pPr>
        <w:pStyle w:val="BodyTextIndent2"/>
        <w:ind w:hanging="0" w:start="4320" w:end="0"/>
        <w:rPr/>
      </w:pPr>
      <w:r>
        <w:rPr/>
      </w:r>
    </w:p>
    <w:p>
      <w:pPr>
        <w:pStyle w:val="BodyTextIndent2"/>
        <w:ind w:hanging="0" w:start="4320" w:end="0"/>
        <w:rPr/>
      </w:pPr>
      <w:r>
        <w:rPr/>
      </w:r>
    </w:p>
    <w:p>
      <w:pPr>
        <w:pStyle w:val="BodyTextIndent2"/>
        <w:ind w:hanging="0" w:start="4320" w:end="0"/>
        <w:rPr/>
      </w:pPr>
      <w:r>
        <w:rPr/>
      </w:r>
    </w:p>
    <w:p>
      <w:pPr>
        <w:pStyle w:val="BodyTextIndent2"/>
        <w:ind w:hanging="0" w:start="4320" w:end="0"/>
        <w:rPr/>
      </w:pPr>
      <w:r>
        <w:rPr>
          <w:b w:val="false"/>
        </w:rPr>
        <w:t>By:</w:t>
      </w:r>
      <w:r>
        <w:rPr/>
        <w:t xml:space="preserve">  </w:t>
      </w:r>
      <w:r>
        <w:rPr>
          <w:u w:val="single"/>
        </w:rPr>
        <w:tab/>
        <w:tab/>
        <w:tab/>
        <w:tab/>
        <w:tab/>
        <w:tab/>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ind w:firstLine="5040" w:end="0"/>
        <w:jc w:val="both"/>
        <w:rPr>
          <w:sz w:val="24"/>
        </w:rPr>
      </w:pPr>
      <w:r>
        <w:rPr>
          <w:sz w:val="24"/>
        </w:rPr>
        <w:t>Name: Philip N. Bair</w:t>
      </w:r>
    </w:p>
    <w:p>
      <w:pPr>
        <w:pStyle w:val="Normal"/>
        <w:ind w:firstLine="5040" w:end="0"/>
        <w:jc w:val="both"/>
        <w:rPr>
          <w:sz w:val="24"/>
        </w:rPr>
      </w:pPr>
      <w:r>
        <w:rPr>
          <w:sz w:val="24"/>
        </w:rPr>
        <w:t>Title: Attorney-in-Fact</w:t>
      </w:r>
    </w:p>
    <w:p>
      <w:pPr>
        <w:pStyle w:val="Normal"/>
        <w:ind w:firstLine="5040" w:end="0"/>
        <w:jc w:val="both"/>
        <w:rPr>
          <w:sz w:val="24"/>
        </w:rPr>
      </w:pPr>
      <w:r>
        <w:rPr>
          <w:sz w:val="24"/>
        </w:rPr>
      </w:r>
    </w:p>
    <w:p>
      <w:pPr>
        <w:pStyle w:val="Normal"/>
        <w:ind w:firstLine="5040" w:end="0"/>
        <w:jc w:val="both"/>
        <w:rPr>
          <w:sz w:val="24"/>
        </w:rPr>
      </w:pPr>
      <w:r>
        <w:rPr>
          <w:sz w:val="24"/>
        </w:rPr>
      </w:r>
    </w:p>
    <w:p>
      <w:pPr>
        <w:pStyle w:val="Normal"/>
        <w:ind w:start="4320" w:end="0"/>
        <w:jc w:val="both"/>
        <w:rPr>
          <w:b/>
          <w:sz w:val="24"/>
        </w:rPr>
      </w:pPr>
      <w:r>
        <w:rPr>
          <w:b/>
          <w:sz w:val="24"/>
        </w:rPr>
        <w:t>LUMBERMENS MUTUAL CASUALTY COMPANY</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w:t>
      </w:r>
    </w:p>
    <w:p>
      <w:pPr>
        <w:pStyle w:val="Normal"/>
        <w:jc w:val="both"/>
        <w:rPr>
          <w:sz w:val="24"/>
        </w:rPr>
      </w:pPr>
      <w:r>
        <w:rPr>
          <w:sz w:val="24"/>
        </w:rPr>
        <w:tab/>
        <w:tab/>
        <w:tab/>
        <w:tab/>
        <w:tab/>
        <w:tab/>
        <w:tab/>
        <w:t>Name: Philip N. Bair</w:t>
      </w:r>
    </w:p>
    <w:p>
      <w:pPr>
        <w:pStyle w:val="Normal"/>
        <w:jc w:val="both"/>
        <w:rPr>
          <w:sz w:val="24"/>
        </w:rPr>
      </w:pPr>
      <w:r>
        <w:rPr>
          <w:sz w:val="24"/>
        </w:rPr>
        <w:tab/>
        <w:tab/>
        <w:tab/>
        <w:tab/>
        <w:tab/>
        <w:tab/>
        <w:tab/>
        <w:t>Title: Attorney-in-Fact</w:t>
      </w:r>
    </w:p>
    <w:p>
      <w:pPr>
        <w:pStyle w:val="Normal"/>
        <w:jc w:val="both"/>
        <w:rPr>
          <w:sz w:val="24"/>
        </w:rPr>
      </w:pPr>
      <w:r>
        <w:rPr>
          <w:sz w:val="24"/>
        </w:rPr>
      </w:r>
    </w:p>
    <w:p>
      <w:pPr>
        <w:pStyle w:val="Normal"/>
        <w:jc w:val="both"/>
        <w:rPr>
          <w:sz w:val="24"/>
        </w:rPr>
      </w:pPr>
      <w:r>
        <w:rPr>
          <w:sz w:val="24"/>
        </w:rPr>
      </w:r>
    </w:p>
    <w:p>
      <w:pPr>
        <w:pStyle w:val="Normal"/>
        <w:ind w:start="4320" w:end="0"/>
        <w:jc w:val="both"/>
        <w:rPr>
          <w:b/>
          <w:sz w:val="24"/>
        </w:rPr>
      </w:pPr>
      <w:r>
        <w:rPr>
          <w:b/>
          <w:sz w:val="24"/>
        </w:rPr>
        <w:t>HARTFORD FIRE INSURANCE COMPANY</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______________________________</w:t>
      </w:r>
    </w:p>
    <w:p>
      <w:pPr>
        <w:pStyle w:val="Normal"/>
        <w:ind w:start="4320" w:end="0"/>
        <w:jc w:val="both"/>
        <w:rPr>
          <w:sz w:val="24"/>
        </w:rPr>
      </w:pPr>
      <w:r>
        <w:rPr>
          <w:sz w:val="24"/>
        </w:rPr>
        <w:tab/>
        <w:t>Name: Philip N. Bair</w:t>
      </w:r>
    </w:p>
    <w:p>
      <w:pPr>
        <w:pStyle w:val="Normal"/>
        <w:ind w:start="4320" w:end="0"/>
        <w:jc w:val="both"/>
        <w:rPr>
          <w:sz w:val="24"/>
        </w:rPr>
      </w:pPr>
      <w:r>
        <w:rPr>
          <w:sz w:val="24"/>
        </w:rPr>
        <w:tab/>
        <w:t>Title: Attorney-in-Fact</w:t>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sz w:val="24"/>
        </w:rPr>
      </w:pPr>
      <w:r>
        <w:rPr>
          <w:sz w:val="24"/>
        </w:rPr>
      </w:r>
    </w:p>
    <w:p>
      <w:pPr>
        <w:pStyle w:val="Normal"/>
        <w:ind w:start="4320" w:end="0"/>
        <w:jc w:val="both"/>
        <w:rPr>
          <w:b/>
          <w:sz w:val="24"/>
        </w:rPr>
      </w:pPr>
      <w:r>
        <w:rPr>
          <w:b/>
          <w:sz w:val="24"/>
        </w:rPr>
        <w:t>SAFECO    INSURANCE    COMPANY</w:t>
      </w:r>
    </w:p>
    <w:p>
      <w:pPr>
        <w:pStyle w:val="Normal"/>
        <w:ind w:start="4320" w:end="0"/>
        <w:jc w:val="both"/>
        <w:rPr>
          <w:b/>
          <w:sz w:val="24"/>
        </w:rPr>
      </w:pPr>
      <w:r>
        <w:rPr>
          <w:b/>
          <w:sz w:val="24"/>
        </w:rPr>
        <w:t>OF    AMERICA</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b/>
          <w:sz w:val="24"/>
        </w:rPr>
      </w:pPr>
      <w:r>
        <w:rPr>
          <w:b/>
          <w:sz w:val="24"/>
        </w:rPr>
      </w:r>
    </w:p>
    <w:p>
      <w:pPr>
        <w:pStyle w:val="Heading4"/>
        <w:rPr/>
      </w:pPr>
      <w:r>
        <w:rPr/>
        <w:t>By: ______________________________</w:t>
      </w:r>
    </w:p>
    <w:p>
      <w:pPr>
        <w:pStyle w:val="Normal"/>
        <w:ind w:start="4320" w:end="0"/>
        <w:jc w:val="both"/>
        <w:rPr>
          <w:sz w:val="24"/>
        </w:rPr>
      </w:pPr>
      <w:r>
        <w:rPr>
          <w:sz w:val="24"/>
        </w:rPr>
        <w:tab/>
        <w:t>Name: Philip N. Bair</w:t>
      </w:r>
    </w:p>
    <w:p>
      <w:pPr>
        <w:pStyle w:val="Normal"/>
        <w:ind w:start="4320" w:end="0"/>
        <w:jc w:val="both"/>
        <w:rPr>
          <w:sz w:val="24"/>
        </w:rPr>
      </w:pPr>
      <w:r>
        <w:rPr>
          <w:sz w:val="24"/>
        </w:rPr>
        <w:tab/>
        <w:t>Title: Attorney-in-Fact</w:t>
      </w:r>
    </w:p>
    <w:p>
      <w:pPr>
        <w:pStyle w:val="Normal"/>
        <w:ind w:start="4320" w:end="0"/>
        <w:jc w:val="both"/>
        <w:rPr>
          <w:b/>
          <w:sz w:val="24"/>
        </w:rPr>
      </w:pPr>
      <w:r>
        <w:rPr>
          <w:b/>
          <w:sz w:val="24"/>
        </w:rPr>
      </w:r>
    </w:p>
    <w:p>
      <w:pPr>
        <w:pStyle w:val="Normal"/>
        <w:ind w:start="4320" w:end="0"/>
        <w:jc w:val="both"/>
        <w:rPr>
          <w:b/>
          <w:sz w:val="24"/>
        </w:rPr>
      </w:pPr>
      <w:r>
        <w:rPr>
          <w:b/>
          <w:sz w:val="24"/>
        </w:rPr>
      </w:r>
    </w:p>
    <w:p>
      <w:pPr>
        <w:pStyle w:val="Normal"/>
        <w:ind w:start="4320" w:end="0"/>
        <w:jc w:val="both"/>
        <w:rPr>
          <w:sz w:val="24"/>
        </w:rPr>
      </w:pPr>
      <w:r>
        <w:rPr>
          <w:sz w:val="24"/>
        </w:rPr>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5"/>
        <w:ind w:hanging="0" w:start="0"/>
        <w:rPr/>
      </w:pPr>
      <w:r>
        <w:rPr/>
        <w:t>EXHIBIT A</w:t>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sz w:val="24"/>
        </w:rPr>
      </w:pPr>
      <w:r>
        <w:rPr>
          <w:sz w:val="24"/>
        </w:rPr>
      </w:r>
    </w:p>
    <w:p>
      <w:pPr>
        <w:pStyle w:val="Normal"/>
        <w:tabs>
          <w:tab w:val="clear" w:pos="720"/>
          <w:tab w:val="center" w:pos="4680" w:leader="none"/>
        </w:tabs>
        <w:jc w:val="both"/>
        <w:rPr/>
      </w:pPr>
      <w:r>
        <w:rPr>
          <w:sz w:val="24"/>
        </w:rPr>
        <w:tab/>
      </w:r>
      <w:r>
        <w:rPr>
          <w:b/>
          <w:sz w:val="24"/>
        </w:rPr>
        <w:t>ADVANCE PAYMENT SURETY BOND</w:t>
      </w:r>
    </w:p>
    <w:p>
      <w:pPr>
        <w:pStyle w:val="Normal"/>
        <w:tabs>
          <w:tab w:val="clear" w:pos="720"/>
          <w:tab w:val="center" w:pos="4680" w:leader="none"/>
        </w:tabs>
        <w:jc w:val="both"/>
        <w:rPr>
          <w:sz w:val="24"/>
        </w:rPr>
      </w:pPr>
      <w:r>
        <w:rPr>
          <w:b/>
          <w:sz w:val="24"/>
        </w:rPr>
        <w:tab/>
        <w:t>REDUCTION SCHEDULE</w:t>
      </w:r>
    </w:p>
    <w:p>
      <w:pPr>
        <w:pStyle w:val="Normal"/>
        <w:jc w:val="both"/>
        <w:rPr>
          <w:sz w:val="24"/>
        </w:rPr>
      </w:pPr>
      <w:r>
        <w:rPr>
          <w:sz w:val="24"/>
        </w:rPr>
      </w:r>
    </w:p>
    <w:p>
      <w:pPr>
        <w:pStyle w:val="Normal"/>
        <w:jc w:val="both"/>
        <w:rPr>
          <w:sz w:val="24"/>
        </w:rPr>
      </w:pPr>
      <w:r>
        <w:rPr>
          <w:sz w:val="24"/>
        </w:rPr>
      </w:r>
    </w:p>
    <w:tbl>
      <w:tblPr>
        <w:tblW w:w="8460" w:type="dxa"/>
        <w:jc w:val="center"/>
        <w:tblInd w:w="0" w:type="dxa"/>
        <w:tblLayout w:type="fixed"/>
        <w:tblCellMar>
          <w:top w:w="0" w:type="dxa"/>
          <w:start w:w="120" w:type="dxa"/>
          <w:bottom w:w="0" w:type="dxa"/>
          <w:end w:w="120" w:type="dxa"/>
        </w:tblCellMar>
      </w:tblPr>
      <w:tblGrid>
        <w:gridCol w:w="6390"/>
        <w:gridCol w:w="2070"/>
      </w:tblGrid>
      <w:tr>
        <w:trPr/>
        <w:tc>
          <w:tcPr>
            <w:tcW w:w="6390" w:type="dxa"/>
            <w:tcBorders/>
            <w:vAlign w:val="center"/>
          </w:tcPr>
          <w:p>
            <w:pPr>
              <w:pStyle w:val="Normal"/>
              <w:snapToGrid w:val="false"/>
              <w:spacing w:lineRule="exact" w:line="120"/>
              <w:jc w:val="both"/>
              <w:rPr>
                <w:sz w:val="24"/>
              </w:rPr>
            </w:pPr>
            <w:r>
              <w:rPr>
                <w:sz w:val="24"/>
              </w:rPr>
            </w:r>
          </w:p>
          <w:p>
            <w:pPr>
              <w:pStyle w:val="Normal"/>
              <w:jc w:val="both"/>
              <w:rPr>
                <w:sz w:val="24"/>
              </w:rPr>
            </w:pPr>
            <w:r>
              <w:rPr>
                <w:sz w:val="24"/>
              </w:rPr>
              <w:t>Monthly Period</w:t>
            </w:r>
          </w:p>
          <w:p>
            <w:pPr>
              <w:pStyle w:val="Normal"/>
              <w:spacing w:lineRule="exact" w:line="19" w:before="0" w:after="58"/>
              <w:jc w:val="both"/>
              <w:rPr>
                <w:sz w:val="24"/>
                <w:lang w:val="en-CA"/>
              </w:rPr>
            </w:pPr>
            <w:r>
              <w:rPr>
                <w:sz w:val="24"/>
                <w:lang w:val="en-CA"/>
              </w:rPr>
              <mc:AlternateContent>
                <mc:Choice Requires="wps">
                  <w:drawing>
                    <wp:anchor behindDoc="1" distT="0" distB="0" distL="114935" distR="114935" simplePos="0" locked="0" layoutInCell="0" allowOverlap="1" relativeHeight="2">
                      <wp:simplePos x="0" y="0"/>
                      <wp:positionH relativeFrom="page">
                        <wp:posOffset>990600</wp:posOffset>
                      </wp:positionH>
                      <wp:positionV relativeFrom="paragraph">
                        <wp:posOffset>635</wp:posOffset>
                      </wp:positionV>
                      <wp:extent cx="3905250" cy="12065"/>
                      <wp:effectExtent l="0" t="635" r="0" b="0"/>
                      <wp:wrapNone/>
                      <wp:docPr id="1" name=""/>
                      <a:graphic xmlns:a="http://schemas.openxmlformats.org/drawingml/2006/main">
                        <a:graphicData uri="http://schemas.microsoft.com/office/word/2010/wordprocessingShape">
                          <wps:wsp>
                            <wps:cNvSpPr/>
                            <wps:spPr>
                              <a:xfrm>
                                <a:off x="0" y="0"/>
                                <a:ext cx="39052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8pt;margin-top:0pt;width:307.45pt;height:0.9pt;mso-wrap-style:none;v-text-anchor:middle;mso-position-horizontal-relative:page">
                      <v:fill o:detectmouseclick="t" type="solid" color2="white"/>
                      <v:stroke color="#3465a4" joinstyle="round" endcap="flat"/>
                      <w10:wrap type="none"/>
                    </v:rect>
                  </w:pict>
                </mc:Fallback>
              </mc:AlternateContent>
            </w:r>
          </w:p>
        </w:tc>
        <w:tc>
          <w:tcPr>
            <w:tcW w:w="2070" w:type="dxa"/>
            <w:tcBorders/>
            <w:vAlign w:val="center"/>
          </w:tcPr>
          <w:p>
            <w:pPr>
              <w:pStyle w:val="Normal"/>
              <w:snapToGrid w:val="false"/>
              <w:spacing w:lineRule="exact" w:line="120"/>
              <w:jc w:val="both"/>
              <w:rPr>
                <w:sz w:val="24"/>
              </w:rPr>
            </w:pPr>
            <w:r>
              <w:rPr>
                <w:sz w:val="24"/>
              </w:rPr>
            </w:r>
          </w:p>
          <w:p>
            <w:pPr>
              <w:pStyle w:val="Normal"/>
              <w:jc w:val="both"/>
              <w:rPr>
                <w:sz w:val="24"/>
              </w:rPr>
            </w:pPr>
            <w:r>
              <w:rPr>
                <w:sz w:val="24"/>
              </w:rPr>
              <w:t>Monthly</w:t>
            </w:r>
          </w:p>
          <w:p>
            <w:pPr>
              <w:pStyle w:val="Normal"/>
              <w:jc w:val="both"/>
              <w:rPr>
                <w:sz w:val="24"/>
              </w:rPr>
            </w:pPr>
            <w:r>
              <w:rPr>
                <w:sz w:val="24"/>
              </w:rPr>
              <w:t>Maximum Penal</w:t>
            </w:r>
          </w:p>
          <w:p>
            <w:pPr>
              <w:pStyle w:val="Normal"/>
              <w:jc w:val="both"/>
              <w:rPr>
                <w:sz w:val="24"/>
              </w:rPr>
            </w:pPr>
            <w:r>
              <w:rPr>
                <w:sz w:val="24"/>
              </w:rPr>
              <w:t>Sum</w:t>
            </w:r>
          </w:p>
          <w:p>
            <w:pPr>
              <w:pStyle w:val="Normal"/>
              <w:spacing w:lineRule="exact" w:line="19" w:before="0" w:after="58"/>
              <w:jc w:val="both"/>
              <w:rPr>
                <w:sz w:val="24"/>
                <w:lang w:val="en-CA"/>
              </w:rPr>
            </w:pPr>
            <w:r>
              <w:rPr>
                <w:sz w:val="24"/>
                <w:lang w:val="en-CA"/>
              </w:rPr>
              <mc:AlternateContent>
                <mc:Choice Requires="wps">
                  <w:drawing>
                    <wp:anchor behindDoc="1" distT="0" distB="0" distL="114935" distR="114935" simplePos="0" locked="0" layoutInCell="0" allowOverlap="1" relativeHeight="3">
                      <wp:simplePos x="0" y="0"/>
                      <wp:positionH relativeFrom="page">
                        <wp:posOffset>5048250</wp:posOffset>
                      </wp:positionH>
                      <wp:positionV relativeFrom="paragraph">
                        <wp:posOffset>635</wp:posOffset>
                      </wp:positionV>
                      <wp:extent cx="1162050" cy="12065"/>
                      <wp:effectExtent l="0" t="635" r="0" b="0"/>
                      <wp:wrapNone/>
                      <wp:docPr id="2" name=""/>
                      <a:graphic xmlns:a="http://schemas.openxmlformats.org/drawingml/2006/main">
                        <a:graphicData uri="http://schemas.microsoft.com/office/word/2010/wordprocessingShape">
                          <wps:wsp>
                            <wps:cNvSpPr/>
                            <wps:spPr>
                              <a:xfrm>
                                <a:off x="0" y="0"/>
                                <a:ext cx="11620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97.5pt;margin-top:0pt;width:91.45pt;height:0.9pt;mso-wrap-style:none;v-text-anchor:middle;mso-position-horizontal-relative:page">
                      <v:fill o:detectmouseclick="t" type="solid" color2="white"/>
                      <v:stroke color="#3465a4" joinstyle="round" endcap="flat"/>
                      <w10:wrap type="none"/>
                    </v:rect>
                  </w:pict>
                </mc:Fallback>
              </mc:AlternateContent>
            </w:r>
          </w:p>
        </w:tc>
      </w:tr>
      <w:tr>
        <w:trPr/>
        <w:tc>
          <w:tcPr>
            <w:tcW w:w="6390" w:type="dxa"/>
            <w:tcBorders>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t xml:space="preserve">                                              </w:t>
            </w:r>
            <w:r>
              <w:rPr>
                <w:sz w:val="24"/>
              </w:rPr>
              <w:t>(See separate attachment)</w:t>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r>
        <w:trPr/>
        <w:tc>
          <w:tcPr>
            <w:tcW w:w="63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c>
          <w:tcPr>
            <w:tcW w:w="2070" w:type="dxa"/>
            <w:tcBorders>
              <w:top w:val="single" w:sz="6" w:space="0" w:color="FFFFFF"/>
              <w:start w:val="single" w:sz="6" w:space="0" w:color="FFFFFF"/>
              <w:bottom w:val="single" w:sz="6" w:space="0" w:color="FFFFFF"/>
              <w:end w:val="single" w:sz="6" w:space="0" w:color="FFFFFF"/>
            </w:tcBorders>
            <w:vAlign w:val="center"/>
          </w:tcPr>
          <w:p>
            <w:pPr>
              <w:pStyle w:val="Normal"/>
              <w:snapToGrid w:val="false"/>
              <w:spacing w:lineRule="exact" w:line="120"/>
              <w:jc w:val="both"/>
              <w:rPr>
                <w:sz w:val="24"/>
              </w:rPr>
            </w:pPr>
            <w:r>
              <w:rPr>
                <w:sz w:val="24"/>
              </w:rPr>
            </w:r>
          </w:p>
          <w:p>
            <w:pPr>
              <w:pStyle w:val="Normal"/>
              <w:spacing w:before="0" w:after="58"/>
              <w:jc w:val="both"/>
              <w:rPr>
                <w:sz w:val="24"/>
              </w:rPr>
            </w:pPr>
            <w:r>
              <w:rPr>
                <w:sz w:val="24"/>
              </w:rPr>
            </w:r>
          </w:p>
        </w:tc>
      </w:tr>
    </w:tbl>
    <w:p>
      <w:pPr>
        <w:pStyle w:val="Normal"/>
        <w:tabs>
          <w:tab w:val="clear" w:pos="720"/>
          <w:tab w:val="center" w:pos="4680" w:leader="none"/>
        </w:tabs>
        <w:jc w:val="both"/>
        <w:rPr>
          <w:sz w:val="24"/>
        </w:rPr>
      </w:pPr>
      <w:r>
        <w:rPr>
          <w:sz w:val="24"/>
        </w:rPr>
      </w:r>
      <w:r>
        <w:br w:type="page"/>
      </w:r>
    </w:p>
    <w:p>
      <w:pPr>
        <w:pStyle w:val="Normal"/>
        <w:tabs>
          <w:tab w:val="clear" w:pos="720"/>
          <w:tab w:val="center" w:pos="4680" w:leader="none"/>
        </w:tabs>
        <w:jc w:val="end"/>
        <w:rPr>
          <w:sz w:val="24"/>
        </w:rPr>
      </w:pPr>
      <w:r>
        <w:rPr>
          <w:b/>
          <w:sz w:val="24"/>
        </w:rPr>
        <w:t>EXHIBIT B</w:t>
      </w:r>
    </w:p>
    <w:p>
      <w:pPr>
        <w:pStyle w:val="Normal"/>
        <w:jc w:val="both"/>
        <w:rPr>
          <w:sz w:val="24"/>
        </w:rPr>
      </w:pPr>
      <w:r>
        <w:rPr>
          <w:sz w:val="24"/>
        </w:rPr>
      </w:r>
    </w:p>
    <w:p>
      <w:pPr>
        <w:pStyle w:val="Normal"/>
        <w:jc w:val="both"/>
        <w:rPr>
          <w:sz w:val="24"/>
        </w:rPr>
      </w:pPr>
      <w:r>
        <w:rPr>
          <w:sz w:val="24"/>
        </w:rPr>
      </w:r>
    </w:p>
    <w:p>
      <w:pPr>
        <w:pStyle w:val="Normal"/>
        <w:tabs>
          <w:tab w:val="clear" w:pos="720"/>
          <w:tab w:val="center" w:pos="4680" w:leader="none"/>
        </w:tabs>
        <w:jc w:val="both"/>
        <w:rPr>
          <w:sz w:val="24"/>
        </w:rPr>
      </w:pPr>
      <w:r>
        <w:rPr>
          <w:sz w:val="24"/>
        </w:rPr>
        <w:tab/>
      </w:r>
      <w:r>
        <w:rPr>
          <w:b/>
          <w:sz w:val="24"/>
        </w:rPr>
        <w:t>SURETY BOND WRITTEN NOTICE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[Surety Companies]</w:t>
      </w:r>
    </w:p>
    <w:p>
      <w:pPr>
        <w:pStyle w:val="Normal"/>
        <w:jc w:val="both"/>
        <w:rPr>
          <w:sz w:val="24"/>
        </w:rPr>
      </w:pPr>
      <w:r>
        <w:rPr>
          <w:sz w:val="24"/>
        </w:rPr>
        <w:t>Address</w:t>
      </w:r>
    </w:p>
    <w:p>
      <w:pPr>
        <w:pStyle w:val="Normal"/>
        <w:jc w:val="both"/>
        <w:rPr>
          <w:sz w:val="24"/>
        </w:rPr>
      </w:pPr>
      <w:r>
        <w:rPr>
          <w:sz w:val="24"/>
        </w:rPr>
      </w:r>
    </w:p>
    <w:p>
      <w:pPr>
        <w:pStyle w:val="Normal"/>
        <w:jc w:val="both"/>
        <w:rPr>
          <w:sz w:val="24"/>
        </w:rPr>
      </w:pPr>
      <w:r>
        <w:rPr>
          <w:sz w:val="24"/>
        </w:rPr>
        <w:t>Gentlemen:</w:t>
      </w:r>
    </w:p>
    <w:p>
      <w:pPr>
        <w:pStyle w:val="Normal"/>
        <w:jc w:val="both"/>
        <w:rPr>
          <w:sz w:val="24"/>
        </w:rPr>
      </w:pPr>
      <w:r>
        <w:rPr>
          <w:sz w:val="24"/>
        </w:rPr>
      </w:r>
    </w:p>
    <w:p>
      <w:pPr>
        <w:pStyle w:val="Normal"/>
        <w:jc w:val="both"/>
        <w:rPr>
          <w:sz w:val="24"/>
        </w:rPr>
      </w:pPr>
      <w:r>
        <w:rPr>
          <w:sz w:val="24"/>
        </w:rPr>
        <w:t>Pursuant to that Surety Bond numbered ____________ by Travelers Indemnity Company, Surety Bond numbered  ___________  by St. Paul Fire and Marine Insurance Company, Surety Bond numbered  ____________ by Lumbermens Mutual Casualty Company, Surety Bond numbered  ____________ by Hartford Fire Insurance Company and Surety Bond numbered  _____________ by Safeco Insurance Company of America, dated December 28, 2000, (the “Bond”), issued to Mahonia Natural Gas Limited, as Obligee in connection with the Natural Gas Inventory Forward Sale Contract, dated December 27, 2000 between Enron North America Corp., and Obligee (the “Agreement”) we hereby provide you written notice of and represent that:</w:t>
      </w:r>
    </w:p>
    <w:p>
      <w:pPr>
        <w:pStyle w:val="Normal"/>
        <w:jc w:val="both"/>
        <w:rPr>
          <w:sz w:val="24"/>
        </w:rPr>
      </w:pPr>
      <w:r>
        <w:rPr>
          <w:sz w:val="24"/>
        </w:rPr>
      </w:r>
    </w:p>
    <w:p>
      <w:pPr>
        <w:pStyle w:val="Normal"/>
        <w:ind w:start="720" w:end="0"/>
        <w:jc w:val="both"/>
        <w:rPr>
          <w:sz w:val="24"/>
        </w:rPr>
      </w:pPr>
      <w:r>
        <w:rPr>
          <w:sz w:val="24"/>
        </w:rPr>
        <w:t>(a)</w:t>
        <w:tab/>
        <w:t>A Termination Payment is due under the terms of the Agreement in the amount of __________________ ($______________); and</w:t>
      </w:r>
    </w:p>
    <w:p>
      <w:pPr>
        <w:pStyle w:val="Normal"/>
        <w:jc w:val="both"/>
        <w:rPr>
          <w:sz w:val="24"/>
        </w:rPr>
      </w:pPr>
      <w:r>
        <w:rPr>
          <w:sz w:val="24"/>
        </w:rPr>
      </w:r>
    </w:p>
    <w:p>
      <w:pPr>
        <w:pStyle w:val="Normal"/>
        <w:ind w:start="720" w:end="0"/>
        <w:jc w:val="both"/>
        <w:rPr>
          <w:sz w:val="24"/>
        </w:rPr>
      </w:pPr>
      <w:r>
        <w:rPr>
          <w:sz w:val="24"/>
        </w:rPr>
        <w:t>(b)</w:t>
        <w:tab/>
        <w:t>Seller has not made such Termination Payment in accordance with the terms of the agreement; and</w:t>
      </w:r>
    </w:p>
    <w:p>
      <w:pPr>
        <w:pStyle w:val="Normal"/>
        <w:jc w:val="both"/>
        <w:rPr>
          <w:sz w:val="24"/>
        </w:rPr>
      </w:pPr>
      <w:r>
        <w:rPr>
          <w:sz w:val="24"/>
        </w:rPr>
      </w:r>
    </w:p>
    <w:p>
      <w:pPr>
        <w:pStyle w:val="Normal"/>
        <w:numPr>
          <w:ilvl w:val="0"/>
          <w:numId w:val="3"/>
        </w:numPr>
        <w:jc w:val="both"/>
        <w:rPr>
          <w:sz w:val="24"/>
        </w:rPr>
      </w:pPr>
      <w:r>
        <w:rPr>
          <w:sz w:val="24"/>
        </w:rPr>
        <w:t>Guarantor has not made such Termination Payment in accordance with the</w:t>
      </w:r>
    </w:p>
    <w:p>
      <w:pPr>
        <w:pStyle w:val="Normal"/>
        <w:jc w:val="both"/>
        <w:rPr>
          <w:sz w:val="24"/>
        </w:rPr>
      </w:pPr>
      <w:r>
        <w:rPr>
          <w:sz w:val="24"/>
        </w:rPr>
        <w:t xml:space="preserve">            </w:t>
      </w:r>
      <w:r>
        <w:rPr>
          <w:sz w:val="24"/>
        </w:rPr>
        <w:t xml:space="preserve">terms of the Guaranty Agreement, including, within any applicable grace period                    </w:t>
      </w:r>
    </w:p>
    <w:p>
      <w:pPr>
        <w:pStyle w:val="Normal"/>
        <w:jc w:val="both"/>
        <w:rPr>
          <w:sz w:val="24"/>
        </w:rPr>
      </w:pPr>
      <w:r>
        <w:rPr>
          <w:sz w:val="24"/>
        </w:rPr>
        <w:t xml:space="preserve">         </w:t>
      </w:r>
      <w:r>
        <w:rPr>
          <w:sz w:val="24"/>
        </w:rPr>
        <w:tab/>
        <w:t xml:space="preserve">provided for therein; and </w:t>
      </w:r>
    </w:p>
    <w:p>
      <w:pPr>
        <w:pStyle w:val="Normal"/>
        <w:jc w:val="both"/>
        <w:rPr>
          <w:sz w:val="24"/>
        </w:rPr>
      </w:pPr>
      <w:r>
        <w:rPr>
          <w:sz w:val="24"/>
        </w:rPr>
      </w:r>
    </w:p>
    <w:p>
      <w:pPr>
        <w:pStyle w:val="Normal"/>
        <w:ind w:start="720" w:end="0"/>
        <w:jc w:val="both"/>
        <w:rPr>
          <w:sz w:val="24"/>
        </w:rPr>
      </w:pPr>
      <w:r>
        <w:rPr>
          <w:sz w:val="24"/>
        </w:rPr>
        <w:t>(d)</w:t>
        <w:tab/>
        <w:t>The Monthly Maximum Penal Sum in effect as of the time of this Written Notice is $ ________; and</w:t>
      </w:r>
    </w:p>
    <w:p>
      <w:pPr>
        <w:pStyle w:val="Normal"/>
        <w:jc w:val="both"/>
        <w:rPr>
          <w:sz w:val="24"/>
        </w:rPr>
      </w:pPr>
      <w:r>
        <w:rPr>
          <w:sz w:val="24"/>
        </w:rPr>
      </w:r>
    </w:p>
    <w:p>
      <w:pPr>
        <w:pStyle w:val="Normal"/>
        <w:numPr>
          <w:ilvl w:val="0"/>
          <w:numId w:val="4"/>
        </w:numPr>
        <w:jc w:val="both"/>
        <w:rPr>
          <w:sz w:val="24"/>
        </w:rPr>
      </w:pPr>
      <w:r>
        <w:rPr>
          <w:sz w:val="24"/>
        </w:rPr>
        <w:t xml:space="preserve">      </w:t>
      </w:r>
      <w:r>
        <w:rPr>
          <w:sz w:val="24"/>
        </w:rPr>
        <w:t xml:space="preserve">Payments to Obligee in the amount of $________ from _________, </w:t>
      </w:r>
    </w:p>
    <w:p>
      <w:pPr>
        <w:pStyle w:val="Normal"/>
        <w:ind w:start="720" w:end="0"/>
        <w:jc w:val="both"/>
        <w:rPr>
          <w:sz w:val="24"/>
        </w:rPr>
      </w:pPr>
      <w:r>
        <w:rPr>
          <w:sz w:val="24"/>
        </w:rPr>
        <w:t>$_________ from _________, $ _____________ from ___________,</w:t>
      </w:r>
    </w:p>
    <w:p>
      <w:pPr>
        <w:pStyle w:val="Normal"/>
        <w:ind w:start="720" w:end="0"/>
        <w:jc w:val="both"/>
        <w:rPr>
          <w:sz w:val="24"/>
        </w:rPr>
      </w:pPr>
      <w:r>
        <w:rPr>
          <w:sz w:val="24"/>
        </w:rPr>
        <w:t>$ ___________ from ___________ and $_________ from ________ are due ten (10) Business Days after receipt of this Written Notice, which amounts represent each Surety’s Commitment Percentage of the lesser of (i) the unpaid amount of such Termination Payment or (ii) the Monthly Maximum Penal Sum (as defined in Bond) in effect at the time this Written Notice is received.</w:t>
      </w:r>
    </w:p>
    <w:p>
      <w:pPr>
        <w:pStyle w:val="Normal"/>
        <w:ind w:firstLine="720" w:end="0"/>
        <w:jc w:val="both"/>
        <w:rPr>
          <w:sz w:val="24"/>
        </w:rPr>
      </w:pPr>
      <w:r>
        <w:rPr>
          <w:sz w:val="24"/>
        </w:rPr>
      </w:r>
    </w:p>
    <w:p>
      <w:pPr>
        <w:pStyle w:val="Normal"/>
        <w:ind w:firstLine="720" w:end="0"/>
        <w:jc w:val="both"/>
        <w:rPr>
          <w:sz w:val="24"/>
        </w:rPr>
      </w:pPr>
      <w:r>
        <w:rPr>
          <w:sz w:val="24"/>
        </w:rPr>
        <w:t>Funds should be sent by wire transfer to The Chase Manhattan Bank, for and on behalf of the Obligee at _____________________.</w:t>
      </w:r>
    </w:p>
    <w:p>
      <w:pPr>
        <w:pStyle w:val="Normal"/>
        <w:jc w:val="both"/>
        <w:rPr>
          <w:sz w:val="24"/>
        </w:rPr>
      </w:pPr>
      <w:r>
        <w:rPr>
          <w:sz w:val="24"/>
        </w:rPr>
      </w:r>
    </w:p>
    <w:p>
      <w:pPr>
        <w:pStyle w:val="Normal"/>
        <w:keepNext w:val="true"/>
        <w:keepLines/>
        <w:ind w:firstLine="720" w:end="0"/>
        <w:jc w:val="both"/>
        <w:rPr>
          <w:sz w:val="24"/>
        </w:rPr>
      </w:pPr>
      <w:r>
        <w:rPr>
          <w:sz w:val="24"/>
        </w:rPr>
        <w:t>Capitalized terms used herein but not defined herein shall have the meaning provided them in the Agreement.</w:t>
      </w:r>
    </w:p>
    <w:p>
      <w:pPr>
        <w:pStyle w:val="Normal"/>
        <w:keepNext w:val="true"/>
        <w:keepLines/>
        <w:ind w:firstLine="720" w:end="0"/>
        <w:jc w:val="both"/>
        <w:rPr>
          <w:sz w:val="24"/>
        </w:rPr>
      </w:pPr>
      <w:r>
        <w:rPr>
          <w:sz w:val="24"/>
        </w:rPr>
      </w:r>
    </w:p>
    <w:p>
      <w:pPr>
        <w:pStyle w:val="Normal"/>
        <w:keepNext w:val="true"/>
        <w:keepLines/>
        <w:ind w:firstLine="720" w:end="0"/>
        <w:jc w:val="both"/>
        <w:rPr>
          <w:sz w:val="24"/>
        </w:rPr>
      </w:pPr>
      <w:r>
        <w:rPr>
          <w:sz w:val="24"/>
        </w:rPr>
      </w:r>
    </w:p>
    <w:p>
      <w:pPr>
        <w:pStyle w:val="Normal"/>
        <w:keepNext w:val="true"/>
        <w:keepLines/>
        <w:jc w:val="both"/>
        <w:rPr>
          <w:sz w:val="24"/>
        </w:rPr>
      </w:pPr>
      <w:r>
        <w:rPr>
          <w:sz w:val="24"/>
        </w:rPr>
        <w:t>The Chase Manhattan Bank,</w:t>
      </w:r>
    </w:p>
    <w:p>
      <w:pPr>
        <w:pStyle w:val="Normal"/>
        <w:keepNext w:val="true"/>
        <w:keepLines/>
        <w:jc w:val="both"/>
        <w:rPr>
          <w:sz w:val="24"/>
        </w:rPr>
      </w:pPr>
      <w:r>
        <w:rPr>
          <w:sz w:val="24"/>
        </w:rPr>
        <w:t xml:space="preserve">for and on behalf of </w:t>
      </w:r>
    </w:p>
    <w:p>
      <w:pPr>
        <w:pStyle w:val="Normal"/>
        <w:keepNext w:val="true"/>
        <w:keepLines/>
        <w:jc w:val="both"/>
        <w:rPr>
          <w:sz w:val="24"/>
        </w:rPr>
      </w:pPr>
      <w:r>
        <w:rPr>
          <w:sz w:val="24"/>
        </w:rPr>
        <w:t>MAHONIA NATURAL GAS LIMITED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By:_____________________________</w:t>
      </w:r>
    </w:p>
    <w:p>
      <w:pPr>
        <w:pStyle w:val="Normal"/>
        <w:keepNext w:val="true"/>
        <w:keepLines/>
        <w:jc w:val="both"/>
        <w:rPr>
          <w:sz w:val="24"/>
        </w:rPr>
      </w:pPr>
      <w:r>
        <w:rPr>
          <w:sz w:val="24"/>
        </w:rPr>
        <w:t>Name:</w:t>
      </w:r>
    </w:p>
    <w:p>
      <w:pPr>
        <w:pStyle w:val="Normal"/>
        <w:keepNext w:val="true"/>
        <w:keepLines/>
        <w:jc w:val="both"/>
        <w:rPr>
          <w:sz w:val="24"/>
        </w:rPr>
      </w:pPr>
      <w:r>
        <w:rPr>
          <w:sz w:val="24"/>
        </w:rPr>
        <w:t>Title: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18"/>
        </w:rPr>
      </w:pPr>
      <w:r>
        <w:rPr>
          <w:sz w:val="18"/>
        </w:rPr>
        <w:t>Mword/pb/MahoniaXdft.doc</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mallCaps/>
      </w:rPr>
    </w:pPr>
    <w:r>
      <w:rPr>
        <w:smallCaps/>
      </w:rPr>
    </w:r>
  </w:p>
  <w:p>
    <w:pPr>
      <w:pStyle w:val="Header"/>
      <w:jc w:val="end"/>
      <w:rPr>
        <w:smallCaps/>
      </w:rPr>
    </w:pPr>
    <w:r>
      <w:rPr>
        <w:smallCaps/>
      </w:rPr>
    </w:r>
  </w:p>
  <w:p>
    <w:pPr>
      <w:pStyle w:val="Header"/>
      <w:jc w:val="end"/>
      <w:rPr>
        <w:smallCaps/>
      </w:rPr>
    </w:pPr>
    <w:r>
      <w:rPr>
        <w:smallCap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end"/>
      <w:rPr>
        <w:smallCaps/>
      </w:rPr>
    </w:pPr>
    <w:r>
      <w:rPr>
        <w:smallCap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3"/>
      <w:numFmt w:val="lowerLetter"/>
      <w:lvlText w:val="(%1)"/>
      <w:lvlJc w:val="start"/>
      <w:pPr>
        <w:tabs>
          <w:tab w:val="num" w:pos="1440"/>
        </w:tabs>
        <w:ind w:start="1440" w:hanging="720"/>
      </w:pPr>
      <w:rPr/>
    </w:lvl>
  </w:abstractNum>
  <w:abstractNum w:abstractNumId="4">
    <w:lvl w:ilvl="0">
      <w:start w:val="5"/>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1440" w:start="0" w:end="0"/>
      <w:jc w:val="both"/>
      <w:outlineLvl w:val="0"/>
    </w:pPr>
    <w:rPr>
      <w:sz w:val="24"/>
    </w:rPr>
  </w:style>
  <w:style w:type="paragraph" w:styleId="Heading2">
    <w:name w:val="heading 2"/>
    <w:basedOn w:val="Normal"/>
    <w:next w:val="Normal"/>
    <w:qFormat/>
    <w:pPr>
      <w:keepNext w:val="true"/>
      <w:numPr>
        <w:ilvl w:val="1"/>
        <w:numId w:val="1"/>
      </w:numPr>
      <w:ind w:hanging="0" w:start="5040" w:end="0"/>
      <w:jc w:val="both"/>
      <w:outlineLvl w:val="1"/>
    </w:pPr>
    <w:rPr>
      <w:b/>
      <w:sz w:val="24"/>
    </w:rPr>
  </w:style>
  <w:style w:type="paragraph" w:styleId="Heading3">
    <w:name w:val="heading 3"/>
    <w:basedOn w:val="Normal"/>
    <w:next w:val="Normal"/>
    <w:qFormat/>
    <w:pPr>
      <w:keepNext w:val="true"/>
      <w:numPr>
        <w:ilvl w:val="2"/>
        <w:numId w:val="1"/>
      </w:numPr>
      <w:ind w:firstLine="5040" w:start="0" w:end="0"/>
      <w:jc w:val="both"/>
      <w:outlineLvl w:val="2"/>
    </w:pPr>
    <w:rPr>
      <w:sz w:val="24"/>
    </w:rPr>
  </w:style>
  <w:style w:type="paragraph" w:styleId="Heading4">
    <w:name w:val="heading 4"/>
    <w:basedOn w:val="Normal"/>
    <w:next w:val="Normal"/>
    <w:qFormat/>
    <w:pPr>
      <w:keepNext w:val="true"/>
      <w:numPr>
        <w:ilvl w:val="3"/>
        <w:numId w:val="1"/>
      </w:numPr>
      <w:ind w:hanging="0" w:start="4320" w:end="0"/>
      <w:jc w:val="both"/>
      <w:outlineLvl w:val="3"/>
    </w:pPr>
    <w:rPr>
      <w:sz w:val="24"/>
    </w:rPr>
  </w:style>
  <w:style w:type="paragraph" w:styleId="Heading5">
    <w:name w:val="heading 5"/>
    <w:basedOn w:val="Normal"/>
    <w:next w:val="Normal"/>
    <w:qFormat/>
    <w:pPr>
      <w:keepNext w:val="true"/>
      <w:numPr>
        <w:ilvl w:val="4"/>
        <w:numId w:val="1"/>
      </w:numPr>
      <w:tabs>
        <w:tab w:val="clear" w:pos="720"/>
        <w:tab w:val="center" w:pos="4680" w:leader="none"/>
      </w:tabs>
      <w:jc w:val="end"/>
      <w:outlineLvl w:val="4"/>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040" w:end="0"/>
    </w:pPr>
    <w:rPr>
      <w:sz w:val="24"/>
    </w:rPr>
  </w:style>
  <w:style w:type="paragraph" w:styleId="BodyTextIndent2">
    <w:name w:val="Body Text Indent 2"/>
    <w:basedOn w:val="Normal"/>
    <w:qFormat/>
    <w:pPr>
      <w:ind w:firstLine="5040" w:start="0" w:end="0"/>
      <w:jc w:val="both"/>
    </w:pPr>
    <w:rPr>
      <w:b/>
      <w:sz w:val="24"/>
    </w:rPr>
  </w:style>
  <w:style w:type="paragraph" w:styleId="BodyTextIndent3">
    <w:name w:val="Body Text Indent 3"/>
    <w:basedOn w:val="Normal"/>
    <w:qFormat/>
    <w:pPr>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2000-12-20T10:46:00Z</dcterms:created>
  <dc:creator>Vinson &amp; Elkins L.L.P.</dc:creator>
  <dc:description/>
  <dc:language>en-CA</dc:language>
  <cp:lastModifiedBy>Phil Bair</cp:lastModifiedBy>
  <cp:lastPrinted>2000-12-22T09:32:00Z</cp:lastPrinted>
  <dcterms:modified xsi:type="dcterms:W3CDTF">2000-12-22T13:03:00Z</dcterms:modified>
  <cp:revision>9</cp:revision>
  <dc:subject/>
  <dc:title>V&amp;E DRAFT</dc:title>
</cp:coreProperties>
</file>