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4">
                <wp:simplePos x="0" y="0"/>
                <wp:positionH relativeFrom="column">
                  <wp:posOffset>1024255</wp:posOffset>
                </wp:positionH>
                <wp:positionV relativeFrom="paragraph">
                  <wp:posOffset>28575</wp:posOffset>
                </wp:positionV>
                <wp:extent cx="4352290" cy="320675"/>
                <wp:effectExtent l="0" t="0" r="0" b="0"/>
                <wp:wrapNone/>
                <wp:docPr id="1" name="Frame1"/>
                <a:graphic xmlns:a="http://schemas.openxmlformats.org/drawingml/2006/main">
                  <a:graphicData uri="http://schemas.microsoft.com/office/word/2010/wordprocessingShape">
                    <wps:wsp>
                      <wps:cNvSpPr txBox="1"/>
                      <wps:spPr>
                        <a:xfrm>
                          <a:off x="0" y="0"/>
                          <a:ext cx="4352290" cy="320675"/>
                        </a:xfrm>
                        <a:prstGeom prst="rect"/>
                        <a:solidFill>
                          <a:srgbClr val="FFFFFF"/>
                        </a:solidFill>
                        <a:ln w="9525">
                          <a:solidFill>
                            <a:srgbClr val="000000"/>
                          </a:solidFill>
                        </a:ln>
                      </wps:spPr>
                      <wps:txbx>
                        <w:txbxContent>
                          <w:p>
                            <w:pPr>
                              <w:pStyle w:val="Normal"/>
                              <w:jc w:val="center"/>
                              <w:rPr>
                                <w:b/>
                                <w:bCs/>
                              </w:rPr>
                            </w:pPr>
                            <w:r>
                              <w:rPr>
                                <w:b/>
                                <w:bCs/>
                              </w:rPr>
                              <w:t>EIM Fundamentals Market Wrap- PULP</w:t>
                            </w:r>
                          </w:p>
                          <w:p>
                            <w:pPr>
                              <w:pStyle w:val="Normal"/>
                              <w:jc w:val="center"/>
                              <w:rPr>
                                <w:b/>
                                <w:bCs/>
                              </w:rPr>
                            </w:pPr>
                            <w:r>
                              <w:rPr>
                                <w:b/>
                                <w:bCs/>
                              </w:rPr>
                            </w:r>
                          </w:p>
                        </w:txbxContent>
                      </wps:txbx>
                      <wps:bodyPr anchor="t" lIns="91440" tIns="45720" rIns="91440" bIns="45720">
                        <a:noAutofit/>
                      </wps:bodyPr>
                    </wps:wsp>
                  </a:graphicData>
                </a:graphic>
              </wp:anchor>
            </w:drawing>
          </mc:Choice>
          <mc:Fallback>
            <w:pict>
              <v:rect fillcolor="#FFFFFF" strokecolor="#000000" strokeweight="0pt" style="position:absolute;rotation:-0;width:342.7pt;height:25.25pt;mso-wrap-distance-left:9.05pt;mso-wrap-distance-right:9.05pt;mso-wrap-distance-top:0pt;mso-wrap-distance-bottom:0pt;margin-top:2.25pt;mso-position-vertical-relative:text;margin-left:80.65pt;mso-position-horizontal-relative:text">
                <v:textbox>
                  <w:txbxContent>
                    <w:p>
                      <w:pPr>
                        <w:pStyle w:val="Normal"/>
                        <w:jc w:val="center"/>
                        <w:rPr>
                          <w:b/>
                          <w:bCs/>
                        </w:rPr>
                      </w:pPr>
                      <w:r>
                        <w:rPr>
                          <w:b/>
                          <w:bCs/>
                        </w:rPr>
                        <w:t>EIM Fundamentals Market Wrap- PULP</w:t>
                      </w:r>
                    </w:p>
                    <w:p>
                      <w:pPr>
                        <w:pStyle w:val="Normal"/>
                        <w:jc w:val="center"/>
                        <w:rPr>
                          <w:b/>
                          <w:bCs/>
                        </w:rPr>
                      </w:pPr>
                      <w:r>
                        <w:rPr>
                          <w:b/>
                          <w:bCs/>
                        </w:rPr>
                      </w:r>
                    </w:p>
                  </w:txbxContent>
                </v:textbox>
                <w10:wrap type="none"/>
              </v:rect>
            </w:pict>
          </mc:Fallback>
        </mc:AlternateContent>
      </w:r>
    </w:p>
    <w:p>
      <w:pPr>
        <w:pStyle w:val="Header"/>
        <w:tabs>
          <w:tab w:val="clear" w:pos="4320"/>
          <w:tab w:val="clear" w:pos="8640"/>
        </w:tabs>
        <w:rPr/>
      </w:pPr>
      <w:r>
        <w:rPr/>
      </w:r>
    </w:p>
    <w:p>
      <w:pPr>
        <w:pStyle w:val="Heading2"/>
        <w:ind w:hanging="0" w:start="0"/>
        <w:rPr>
          <w:sz w:val="16"/>
        </w:rPr>
      </w:pPr>
      <w:r>
        <w:rPr>
          <w:sz w:val="16"/>
        </w:rPr>
        <w:t>Week of August 31, 2001</w:t>
      </w:r>
    </w:p>
    <w:p>
      <w:pPr>
        <w:pStyle w:val="Header"/>
        <w:tabs>
          <w:tab w:val="clear" w:pos="4320"/>
          <w:tab w:val="clear" w:pos="8640"/>
        </w:tabs>
        <w:rPr>
          <w:sz w:val="20"/>
        </w:rPr>
      </w:pPr>
      <w:r>
        <w:rPr>
          <w:sz w:val="20"/>
        </w:rPr>
      </w:r>
    </w:p>
    <w:p>
      <w:pPr>
        <w:pStyle w:val="Normal"/>
        <w:rPr>
          <w:sz w:val="20"/>
        </w:rPr>
      </w:pPr>
      <w:r>
        <w:rPr>
          <w:sz w:val="20"/>
        </w:rPr>
        <w:t>In the news…</w:t>
      </w:r>
    </w:p>
    <w:p>
      <w:pPr>
        <w:pStyle w:val="Normal"/>
        <w:rPr>
          <w:sz w:val="20"/>
        </w:rPr>
      </w:pPr>
      <w:r>
        <w:rPr>
          <w:sz w:val="20"/>
        </w:rPr>
      </w:r>
    </w:p>
    <w:p>
      <w:pPr>
        <w:pStyle w:val="BodyText"/>
        <w:rPr/>
      </w:pPr>
      <w:r>
        <w:rPr/>
        <w:t xml:space="preserve"> </w:t>
      </w:r>
      <w:r>
        <w:rPr/>
        <w:t xml:space="preserve">The Mead Corporation and Westvaco Corporation announced on Thursday that they have agreed to merge through a stock-swap deal valued at $3 billion. The new company, which will be called MeadWestvaco Corporation, will have a total of $8 billion in annual revenues and is expected to achieve annual operating synergies of more than $325 million.  </w:t>
      </w:r>
    </w:p>
    <w:p>
      <w:pPr>
        <w:pStyle w:val="BodyText"/>
        <w:rPr/>
      </w:pPr>
      <w:r>
        <w:rPr/>
      </w:r>
    </w:p>
    <w:p>
      <w:pPr>
        <w:pStyle w:val="BodyText"/>
        <w:rPr/>
      </w:pPr>
      <w:r>
        <w:rPr/>
        <w:t xml:space="preserve">Domtar announced that it will be taking market downtime and suspending production of hardwood pulp at its Espanola, Ontario mill from August 27 to September 11, 2001. This is an additional 8 days from the original maintenance shutdown and will reduce production output by 10,000 tonnes.                                                                                                                                                                                                                              </w:t>
      </w:r>
    </w:p>
    <w:p>
      <w:pPr>
        <w:pStyle w:val="BodyText"/>
        <w:rPr/>
      </w:pPr>
      <w:r>
        <w:rPr/>
      </w:r>
    </w:p>
    <w:p>
      <w:pPr>
        <w:pStyle w:val="BodyText"/>
        <w:rPr/>
      </w:pPr>
      <w:r>
        <w:rPr/>
        <w:t>Belkorp Industries Inc. based in Vancouver, BC has acquired the Deferiet Paper Co. mill in upstate New York from bankruptcy court and plans to reopen the mill. The mill’s capacity is listed as 225,000 tonnes of groundwood specialty paper.</w:t>
      </w:r>
    </w:p>
    <w:p>
      <w:pPr>
        <w:pStyle w:val="Normal"/>
        <w:rPr>
          <w:sz w:val="20"/>
        </w:rPr>
      </w:pPr>
      <w:r>
        <w:rPr>
          <w:sz w:val="20"/>
        </w:rPr>
      </w:r>
    </w:p>
    <w:p>
      <w:pPr>
        <w:pStyle w:val="Normal"/>
        <w:rPr/>
      </w:pPr>
      <w:r>
        <w:rPr>
          <w:b/>
          <w:bCs/>
        </w:rPr>
        <w:t>Price</w:t>
      </w:r>
      <w:r>
        <w:rPr/>
        <w:t xml:space="preserve">. </w:t>
      </w:r>
      <w:r>
        <w:rPr>
          <w:sz w:val="20"/>
        </w:rPr>
        <w:t xml:space="preserve">Despite recent optimism by industry analysts regarding a potential price recovery, this week’s prices on the Finnish Options Exchange showed weakness relative to last week.  The benchmark NBSK index dropped US$2.65/ton (0.58%) to US$452.55/ton, a larger drop than that posted last week, while BHKP Euca/Birch rose US$0.18 (0.08%) to US$402.14/ton, a smaller increase relative to last week.  The average PIX NBSK index price for August was US$456/ton, down 6% from July’s average, while the PIX BHKP index average came in at US$400/ton, down 3% from July. </w:t>
      </w:r>
    </w:p>
    <w:p>
      <w:pPr>
        <w:pStyle w:val="Normal"/>
        <w:rPr>
          <w:sz w:val="20"/>
        </w:rPr>
      </w:pPr>
      <w:r>
        <w:rPr>
          <w:sz w:val="20"/>
        </w:rPr>
      </w:r>
    </w:p>
    <w:p>
      <w:pPr>
        <w:pStyle w:val="Normal"/>
        <w:rPr>
          <w:sz w:val="20"/>
        </w:rPr>
      </w:pPr>
      <w:r>
        <w:rPr>
          <w:sz w:val="20"/>
        </w:rPr>
        <w:t xml:space="preserve"> </w:t>
      </w:r>
      <w:r>
        <w:rPr>
          <w:sz w:val="20"/>
        </w:rPr>
        <w:t>Finally, the RISI NBSK index, published yesterday, was US$470/ton, down US$20 (4.08%) versus July, while RISI’s NBHK index dropped US$20/ton, or 5% versus the prior month.  Looks as though the market is still issuing some mixed signals.</w:t>
      </w:r>
    </w:p>
    <w:p>
      <w:pPr>
        <w:pStyle w:val="BodyText3"/>
        <w:rPr>
          <w:sz w:val="20"/>
        </w:rPr>
      </w:pPr>
      <w:r>
        <w:rPr>
          <w:sz w:val="20"/>
        </w:rPr>
      </w:r>
    </w:p>
    <w:p>
      <w:pPr>
        <w:pStyle w:val="Normal"/>
        <w:rPr/>
      </w:pPr>
      <w:r>
        <w:rPr>
          <w:b/>
          <w:bCs/>
        </w:rPr>
        <w:t>Market Conditions</w:t>
      </w:r>
      <w:r>
        <w:rPr>
          <w:b/>
          <w:bCs/>
          <w:sz w:val="20"/>
        </w:rPr>
        <w:t xml:space="preserve">. </w:t>
      </w:r>
      <w:r>
        <w:rPr>
          <w:sz w:val="20"/>
        </w:rPr>
        <w:t>Although it would appear that pulp producers have undoubtedly taken the current price slump to heart and responded with ample downtime, the realization of a sustained price recovery will on an upswing in demand.  Where is demand now?  A recent report issued by the AF&amp;PA showed bullish results for July’s printing/writing paper inventories with a 74,000 ton decline (3.4%) versus the prior month.  Current inventory levels stand at 2.1 million tons.  This is noticeably the lowest level of inventories since February 1998.  The graph below shows inventory data for the printing/writing paper industry in the U.S.  Note the downward trend --- quite possibly a positive sign for pulp producers.</w:t>
      </w:r>
    </w:p>
    <w:p>
      <w:pPr>
        <w:pStyle w:val="Normal"/>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5">
                <wp:simplePos x="0" y="0"/>
                <wp:positionH relativeFrom="column">
                  <wp:posOffset>342900</wp:posOffset>
                </wp:positionH>
                <wp:positionV relativeFrom="paragraph">
                  <wp:posOffset>73025</wp:posOffset>
                </wp:positionV>
                <wp:extent cx="3410585" cy="2240280"/>
                <wp:effectExtent l="0" t="0" r="0" b="0"/>
                <wp:wrapNone/>
                <wp:docPr id="2" name="Frame2"/>
                <a:graphic xmlns:a="http://schemas.openxmlformats.org/drawingml/2006/main">
                  <a:graphicData uri="http://schemas.microsoft.com/office/word/2010/wordprocessingShape">
                    <wps:wsp>
                      <wps:cNvSpPr txBox="1"/>
                      <wps:spPr>
                        <a:xfrm>
                          <a:off x="0" y="0"/>
                          <a:ext cx="3410585" cy="2240280"/>
                        </a:xfrm>
                        <a:prstGeom prst="rect"/>
                        <a:solidFill>
                          <a:srgbClr val="FFFFFF"/>
                        </a:solidFill>
                      </wps:spPr>
                      <wps:txbx>
                        <w:txbxContent>
                          <w:p>
                            <w:pPr>
                              <w:pStyle w:val="Normal"/>
                              <w:rPr/>
                            </w:pPr>
                            <w:bookmarkStart w:id="0" w:name="_1060771650"/>
                            <w:bookmarkStart w:id="1" w:name="_1060752973"/>
                            <w:bookmarkStart w:id="2" w:name="_1060751137"/>
                            <w:bookmarkStart w:id="3" w:name="_1060750856"/>
                            <w:bookmarkStart w:id="4" w:name="_1060750544"/>
                            <w:bookmarkEnd w:id="0"/>
                            <w:bookmarkEnd w:id="1"/>
                            <w:bookmarkEnd w:id="2"/>
                            <w:bookmarkEnd w:id="3"/>
                            <w:bookmarkEnd w:id="4"/>
                            <w:r>
                              <w:rPr/>
                              <w:object w:dxaOrig="5121" w:dyaOrig="332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54.15pt;height:169.2pt" filled="f" o:ole="">
                                  <v:imagedata r:id="rId3" o:title=""/>
                                </v:shape>
                                <o:OLEObject Type="Embed" ProgID="Excel.Sheet.12" ShapeID="ole_rId2" DrawAspect="Content" ObjectID="_1966187587" r:id="rId2"/>
                              </w:object>
                            </w:r>
                          </w:p>
                        </w:txbxContent>
                      </wps:txbx>
                      <wps:bodyPr anchor="t" lIns="92075" tIns="46355" rIns="92075" bIns="46355">
                        <a:noAutofit/>
                      </wps:bodyPr>
                    </wps:wsp>
                  </a:graphicData>
                </a:graphic>
              </wp:anchor>
            </w:drawing>
          </mc:Choice>
          <mc:Fallback>
            <w:pict>
              <v:rect fillcolor="#FFFFFF" style="position:absolute;rotation:-0;width:268.55pt;height:176.4pt;mso-wrap-distance-left:9.05pt;mso-wrap-distance-right:9.05pt;mso-wrap-distance-top:0pt;mso-wrap-distance-bottom:0pt;margin-top:5.75pt;mso-position-vertical-relative:text;margin-left:27pt;mso-position-horizontal-relative:text">
                <v:textbox inset="0.100694444444444in,0.0506944444444444in,0.100694444444444in,0.0506944444444444in">
                  <w:txbxContent>
                    <w:p>
                      <w:pPr>
                        <w:pStyle w:val="Normal"/>
                        <w:rPr/>
                      </w:pPr>
                      <w:bookmarkStart w:id="5" w:name="_1060771650"/>
                      <w:bookmarkStart w:id="6" w:name="_1060752973"/>
                      <w:bookmarkStart w:id="7" w:name="_1060751137"/>
                      <w:bookmarkStart w:id="8" w:name="_1060750856"/>
                      <w:bookmarkStart w:id="9" w:name="_1060750544"/>
                      <w:bookmarkEnd w:id="5"/>
                      <w:bookmarkEnd w:id="6"/>
                      <w:bookmarkEnd w:id="7"/>
                      <w:bookmarkEnd w:id="8"/>
                      <w:bookmarkEnd w:id="9"/>
                      <w:r>
                        <w:rPr/>
                        <w:object w:dxaOrig="5121" w:dyaOrig="332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54.15pt;height:169.2pt" filled="f" o:ole="">
                            <v:imagedata r:id="rId5" o:title=""/>
                          </v:shape>
                          <o:OLEObject Type="Embed" ProgID="Excel.Sheet.12" ShapeID="ole_rId4" DrawAspect="Content" ObjectID="_1545104515" r:id="rId4"/>
                        </w:object>
                      </w:r>
                    </w:p>
                  </w:txbxContent>
                </v:textbox>
                <w10:wrap type="none"/>
              </v:rect>
            </w:pict>
          </mc:Fallback>
        </mc:AlternateContent>
      </w:r>
    </w:p>
    <w:p>
      <w:pPr>
        <w:pStyle w:val="Normal"/>
        <w:rPr>
          <w:i/>
          <w:i/>
          <w:iCs/>
          <w:sz w:val="14"/>
        </w:rPr>
      </w:pPr>
      <w:r>
        <w:rPr>
          <w:i/>
          <w:iCs/>
          <w:sz w:val="14"/>
        </w:rPr>
        <w:t xml:space="preserve">    </w:t>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r>
    </w:p>
    <w:p>
      <w:pPr>
        <w:pStyle w:val="Normal"/>
        <w:rPr>
          <w:i/>
          <w:i/>
          <w:iCs/>
          <w:sz w:val="14"/>
        </w:rPr>
      </w:pPr>
      <w:r>
        <w:rPr>
          <w:i/>
          <w:iCs/>
          <w:sz w:val="14"/>
        </w:rPr>
        <w:t xml:space="preserve">                                                                      </w:t>
      </w:r>
    </w:p>
    <w:p>
      <w:pPr>
        <w:pStyle w:val="Normal"/>
        <w:rPr>
          <w:i/>
          <w:i/>
          <w:iCs/>
          <w:sz w:val="14"/>
        </w:rPr>
      </w:pPr>
      <w:r>
        <w:rPr>
          <w:i/>
          <w:iCs/>
          <w:sz w:val="14"/>
        </w:rPr>
      </w:r>
    </w:p>
    <w:p>
      <w:pPr>
        <w:pStyle w:val="Normal"/>
        <w:rPr>
          <w:i/>
          <w:i/>
          <w:iCs/>
          <w:sz w:val="14"/>
        </w:rPr>
      </w:pPr>
      <w:r>
        <w:rPr>
          <w:i/>
          <w:iCs/>
          <w:sz w:val="14"/>
        </w:rPr>
        <w:t xml:space="preserve">                         </w:t>
      </w:r>
      <w:r>
        <w:rPr>
          <w:i/>
          <w:iCs/>
          <w:sz w:val="14"/>
        </w:rPr>
        <w:t>source: Pulp and Paper Products Council in Montreal, Canada.</w:t>
      </w:r>
    </w:p>
    <w:p>
      <w:pPr>
        <w:pStyle w:val="Normal"/>
        <w:rPr>
          <w:i/>
          <w:i/>
          <w:iCs/>
          <w:sz w:val="14"/>
        </w:rPr>
      </w:pPr>
      <w:r>
        <w:rPr>
          <w:i/>
          <w:iCs/>
          <w:sz w:val="14"/>
        </w:rPr>
      </w:r>
    </w:p>
    <w:p>
      <w:pPr>
        <w:pStyle w:val="Normal"/>
        <w:rPr>
          <w:i/>
          <w:i/>
          <w:iCs/>
          <w:sz w:val="14"/>
        </w:rPr>
      </w:pPr>
      <w:r>
        <w:rPr>
          <w:i/>
          <w:iCs/>
          <w:sz w:val="14"/>
        </w:rPr>
      </w:r>
    </w:p>
    <w:p>
      <w:pPr>
        <w:pStyle w:val="Heading8"/>
        <w:pBdr>
          <w:bottom w:val="single" w:sz="4" w:space="1" w:color="000000"/>
        </w:pBdr>
        <w:ind w:hanging="0" w:start="0"/>
        <w:rPr>
          <w:b w:val="false"/>
          <w:bCs w:val="false"/>
          <w:i/>
          <w:i/>
          <w:iCs/>
          <w:sz w:val="22"/>
        </w:rPr>
      </w:pPr>
      <w:r>
        <w:rPr>
          <w:b w:val="false"/>
          <w:bCs w:val="false"/>
          <w:i/>
          <w:iCs/>
          <w:sz w:val="14"/>
        </w:rPr>
        <w:t xml:space="preserve"> </w:t>
      </w:r>
      <w:r>
        <w:rPr>
          <w:b w:val="false"/>
          <w:bCs w:val="false"/>
          <w:i/>
          <w:iCs/>
          <w:sz w:val="22"/>
        </w:rPr>
        <w:t xml:space="preserve">* </w:t>
      </w:r>
      <w:r>
        <w:rPr>
          <w:b w:val="false"/>
          <w:bCs w:val="false"/>
          <w:i/>
          <w:iCs/>
          <w:sz w:val="16"/>
        </w:rPr>
        <w:t xml:space="preserve">The data for printing and writing in the graph is from PPPC, therefore it might be slightly different from the ones reported from AF&amp;PA.                                                                                                                                                                                                              </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p>
      <w:pPr>
        <w:pStyle w:val="Header"/>
        <w:tabs>
          <w:tab w:val="clear" w:pos="4320"/>
          <w:tab w:val="clear" w:pos="8640"/>
        </w:tabs>
        <w:rPr>
          <w:sz w:val="14"/>
        </w:rPr>
      </w:pPr>
      <w:r>
        <w:rPr>
          <w:sz w:val="14"/>
        </w:rPr>
      </w:r>
    </w:p>
    <w:p>
      <w:pPr>
        <w:pStyle w:val="Normal"/>
        <w:rPr/>
      </w:pPr>
      <w:r>
        <w:rPr/>
      </w:r>
    </w:p>
    <w:p>
      <w:pPr>
        <w:pStyle w:val="Normal"/>
        <w:rPr/>
      </w:pPr>
      <w:r>
        <w:rPr/>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rPr/>
    </w:pPr>
    <w:r>
      <w:drawing>
        <wp:anchor behindDoc="1" distT="0" distB="0" distL="114935" distR="114935" simplePos="0" locked="0" layoutInCell="1" allowOverlap="1" relativeHeight="3">
          <wp:simplePos x="0" y="0"/>
          <wp:positionH relativeFrom="column">
            <wp:posOffset>0</wp:posOffset>
          </wp:positionH>
          <wp:positionV relativeFrom="paragraph">
            <wp:posOffset>-68580</wp:posOffset>
          </wp:positionV>
          <wp:extent cx="1028700" cy="438150"/>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24" t="-54" r="-24" b="-54"/>
                  <a:stretch>
                    <a:fillRect/>
                  </a:stretch>
                </pic:blipFill>
                <pic:spPr bwMode="auto">
                  <a:xfrm>
                    <a:off x="0" y="0"/>
                    <a:ext cx="1028700" cy="438150"/>
                  </a:xfrm>
                  <a:prstGeom prst="rect">
                    <a:avLst/>
                  </a:prstGeom>
                  <a:noFill/>
                </pic:spPr>
              </pic:pic>
            </a:graphicData>
          </a:graphic>
        </wp:anchor>
      </w:drawing>
    </w:r>
    <w:r>
      <w:rPr/>
      <w:t>Dave Allan X52644</w:t>
    </w:r>
  </w:p>
  <w:p>
    <w:pPr>
      <w:pStyle w:val="Normal"/>
      <w:ind w:firstLine="720" w:start="7200" w:end="0"/>
      <w:jc w:val="end"/>
      <w:rPr>
        <w:b/>
        <w:bCs/>
        <w:sz w:val="20"/>
      </w:rPr>
    </w:pPr>
    <w:r>
      <w:rPr>
        <w:b/>
        <w:bCs/>
        <w:sz w:val="20"/>
      </w:rPr>
      <w:t>Karen Carter X30991</w:t>
    </w:r>
  </w:p>
  <w:p>
    <w:pPr>
      <w:pStyle w:val="Header"/>
      <w:jc w:val="end"/>
      <w:rPr>
        <w:b/>
        <w:bCs/>
        <w:sz w:val="20"/>
      </w:rPr>
    </w:pPr>
    <w:r>
      <w:rPr>
        <w:b/>
        <w:bCs/>
        <w:sz w:val="20"/>
      </w:rPr>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9"/>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1.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2001-08-31T09:48:00Z</dcterms:created>
  <dc:creator>vsingh3</dc:creator>
  <dc:description/>
  <dc:language>en-CA</dc:language>
  <cp:lastModifiedBy>mcaushol</cp:lastModifiedBy>
  <cp:lastPrinted>2001-08-31T14:00:00Z</cp:lastPrinted>
  <dcterms:modified xsi:type="dcterms:W3CDTF">2001-08-31T16:32:00Z</dcterms:modified>
  <cp:revision>25</cp:revision>
  <dc:subject/>
  <dc:title/>
</cp:coreProperties>
</file>