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media/image1.wmf" ContentType="image/x-wmf"/>
  <Override PartName="/word/media/image2.wmf" ContentType="image/x-wmf"/>
  <Override PartName="/word/media/image3.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rPr>
          <w:sz w:val="20"/>
        </w:rPr>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5">
                <wp:simplePos x="0" y="0"/>
                <wp:positionH relativeFrom="column">
                  <wp:posOffset>1024255</wp:posOffset>
                </wp:positionH>
                <wp:positionV relativeFrom="paragraph">
                  <wp:posOffset>28575</wp:posOffset>
                </wp:positionV>
                <wp:extent cx="4352290" cy="320675"/>
                <wp:effectExtent l="0" t="0" r="0" b="0"/>
                <wp:wrapNone/>
                <wp:docPr id="1" name="Frame1"/>
                <a:graphic xmlns:a="http://schemas.openxmlformats.org/drawingml/2006/main">
                  <a:graphicData uri="http://schemas.microsoft.com/office/word/2010/wordprocessingShape">
                    <wps:wsp>
                      <wps:cNvSpPr txBox="1"/>
                      <wps:spPr>
                        <a:xfrm>
                          <a:off x="0" y="0"/>
                          <a:ext cx="4352290" cy="320675"/>
                        </a:xfrm>
                        <a:prstGeom prst="rect"/>
                        <a:solidFill>
                          <a:srgbClr val="FFFFFF"/>
                        </a:solidFill>
                        <a:ln w="9525">
                          <a:solidFill>
                            <a:srgbClr val="000000"/>
                          </a:solidFill>
                        </a:ln>
                      </wps:spPr>
                      <wps:txbx>
                        <w:txbxContent>
                          <w:p>
                            <w:pPr>
                              <w:pStyle w:val="Normal"/>
                              <w:jc w:val="center"/>
                              <w:rPr>
                                <w:b/>
                                <w:bCs/>
                              </w:rPr>
                            </w:pPr>
                            <w:r>
                              <w:rPr>
                                <w:b/>
                                <w:bCs/>
                              </w:rPr>
                              <w:t>EIM Fundamentals Market Wrap- PULP</w:t>
                            </w:r>
                          </w:p>
                          <w:p>
                            <w:pPr>
                              <w:pStyle w:val="Normal"/>
                              <w:jc w:val="center"/>
                              <w:rPr>
                                <w:b/>
                                <w:bCs/>
                              </w:rPr>
                            </w:pPr>
                            <w:r>
                              <w:rPr>
                                <w:b/>
                                <w:bCs/>
                              </w:rPr>
                            </w:r>
                          </w:p>
                        </w:txbxContent>
                      </wps:txbx>
                      <wps:bodyPr anchor="t" lIns="91440" tIns="45720" rIns="91440" bIns="45720">
                        <a:noAutofit/>
                      </wps:bodyPr>
                    </wps:wsp>
                  </a:graphicData>
                </a:graphic>
              </wp:anchor>
            </w:drawing>
          </mc:Choice>
          <mc:Fallback>
            <w:pict>
              <v:rect fillcolor="#FFFFFF" strokecolor="#000000" strokeweight="0pt" style="position:absolute;rotation:-0;width:342.7pt;height:25.25pt;mso-wrap-distance-left:9.05pt;mso-wrap-distance-right:9.05pt;mso-wrap-distance-top:0pt;mso-wrap-distance-bottom:0pt;margin-top:2.25pt;mso-position-vertical-relative:text;margin-left:80.65pt;mso-position-horizontal-relative:text">
                <v:textbox>
                  <w:txbxContent>
                    <w:p>
                      <w:pPr>
                        <w:pStyle w:val="Normal"/>
                        <w:jc w:val="center"/>
                        <w:rPr>
                          <w:b/>
                          <w:bCs/>
                        </w:rPr>
                      </w:pPr>
                      <w:r>
                        <w:rPr>
                          <w:b/>
                          <w:bCs/>
                        </w:rPr>
                        <w:t>EIM Fundamentals Market Wrap- PULP</w:t>
                      </w:r>
                    </w:p>
                    <w:p>
                      <w:pPr>
                        <w:pStyle w:val="Normal"/>
                        <w:jc w:val="center"/>
                        <w:rPr>
                          <w:b/>
                          <w:bCs/>
                        </w:rPr>
                      </w:pPr>
                      <w:r>
                        <w:rPr>
                          <w:b/>
                          <w:bCs/>
                        </w:rPr>
                      </w:r>
                    </w:p>
                  </w:txbxContent>
                </v:textbox>
                <w10:wrap type="none"/>
              </v:rect>
            </w:pict>
          </mc:Fallback>
        </mc:AlternateContent>
      </w:r>
    </w:p>
    <w:p>
      <w:pPr>
        <w:pStyle w:val="Header"/>
        <w:tabs>
          <w:tab w:val="clear" w:pos="4320"/>
          <w:tab w:val="clear" w:pos="8640"/>
        </w:tabs>
        <w:rPr/>
      </w:pPr>
      <w:r>
        <w:rPr/>
      </w:r>
    </w:p>
    <w:p>
      <w:pPr>
        <w:pStyle w:val="Heading2"/>
        <w:ind w:hanging="0" w:start="0"/>
        <w:rPr>
          <w:sz w:val="16"/>
        </w:rPr>
      </w:pPr>
      <w:r>
        <w:rPr>
          <w:sz w:val="16"/>
        </w:rPr>
        <w:t>Week of August 10, 2001</w:t>
      </w:r>
    </w:p>
    <w:p>
      <w:pPr>
        <w:pStyle w:val="Normal"/>
        <w:rPr>
          <w:sz w:val="16"/>
        </w:rPr>
      </w:pPr>
      <w:r>
        <w:rPr>
          <w:sz w:val="16"/>
        </w:rPr>
      </w:r>
    </w:p>
    <w:p>
      <w:pPr>
        <w:pStyle w:val="Normal"/>
        <w:rPr>
          <w:sz w:val="20"/>
        </w:rPr>
      </w:pPr>
      <w:r>
        <w:rPr>
          <w:sz w:val="20"/>
        </w:rPr>
        <w:t>In the news…</w:t>
      </w:r>
    </w:p>
    <w:p>
      <w:pPr>
        <w:pStyle w:val="Normal"/>
        <w:rPr>
          <w:sz w:val="20"/>
        </w:rPr>
      </w:pPr>
      <w:r>
        <w:rPr>
          <w:sz w:val="20"/>
        </w:rPr>
      </w:r>
    </w:p>
    <w:p>
      <w:pPr>
        <w:pStyle w:val="Normal"/>
        <w:rPr>
          <w:sz w:val="20"/>
        </w:rPr>
      </w:pPr>
      <w:r>
        <w:rPr>
          <w:sz w:val="20"/>
        </w:rPr>
        <w:t>-PPPC released its monthly executive report on North American Printing and Writing Statistics. According to these statistics:</w:t>
      </w:r>
    </w:p>
    <w:p>
      <w:pPr>
        <w:pStyle w:val="Normal"/>
        <w:rPr>
          <w:sz w:val="20"/>
        </w:rPr>
      </w:pPr>
      <w:r>
        <w:rPr>
          <w:sz w:val="20"/>
        </w:rPr>
      </w:r>
    </w:p>
    <w:p>
      <w:pPr>
        <w:pStyle w:val="Normal"/>
        <w:numPr>
          <w:ilvl w:val="0"/>
          <w:numId w:val="2"/>
        </w:numPr>
        <w:rPr>
          <w:sz w:val="20"/>
        </w:rPr>
      </w:pPr>
      <w:r>
        <w:rPr>
          <w:b/>
          <w:bCs/>
          <w:sz w:val="20"/>
        </w:rPr>
        <w:t>Production</w:t>
      </w:r>
      <w:r>
        <w:rPr>
          <w:sz w:val="20"/>
        </w:rPr>
        <w:t xml:space="preserve"> of printing and writing paper dropped by 301,000 tonnes to 2,164,000 tonnes in June compared to the same month last year.</w:t>
      </w:r>
    </w:p>
    <w:p>
      <w:pPr>
        <w:pStyle w:val="Normal"/>
        <w:numPr>
          <w:ilvl w:val="0"/>
          <w:numId w:val="2"/>
        </w:numPr>
        <w:rPr>
          <w:sz w:val="20"/>
        </w:rPr>
      </w:pPr>
      <w:r>
        <w:rPr>
          <w:b/>
          <w:bCs/>
          <w:sz w:val="20"/>
        </w:rPr>
        <w:t>Inventories</w:t>
      </w:r>
      <w:r>
        <w:rPr>
          <w:sz w:val="20"/>
        </w:rPr>
        <w:t xml:space="preserve"> decreased by 68,000 tonnes in June to 2,502,000 tonnes from May’s level or down 152,000 tonnes compared to June 2000. Most of the decline was at uncoated freesheet mills, primarily due to downtime.</w:t>
      </w:r>
    </w:p>
    <w:p>
      <w:pPr>
        <w:pStyle w:val="Normal"/>
        <w:numPr>
          <w:ilvl w:val="0"/>
          <w:numId w:val="2"/>
        </w:numPr>
        <w:rPr>
          <w:sz w:val="20"/>
        </w:rPr>
      </w:pPr>
      <w:r>
        <w:rPr>
          <w:sz w:val="20"/>
        </w:rPr>
        <w:t xml:space="preserve">The overall printing and writing </w:t>
      </w:r>
      <w:r>
        <w:rPr>
          <w:b/>
          <w:bCs/>
          <w:sz w:val="20"/>
        </w:rPr>
        <w:t>operating rates</w:t>
      </w:r>
      <w:r>
        <w:rPr>
          <w:sz w:val="20"/>
        </w:rPr>
        <w:t xml:space="preserve"> in June were 84 percent, much higher than May’s level of 79 percent.</w:t>
      </w:r>
    </w:p>
    <w:p>
      <w:pPr>
        <w:pStyle w:val="Normal"/>
        <w:rPr>
          <w:sz w:val="20"/>
        </w:rPr>
      </w:pPr>
      <w:r>
        <w:rPr>
          <w:sz w:val="20"/>
        </w:rPr>
      </w:r>
    </w:p>
    <w:p>
      <w:pPr>
        <w:pStyle w:val="Normal"/>
        <w:rPr>
          <w:sz w:val="20"/>
        </w:rPr>
      </w:pPr>
      <w:r>
        <w:rPr>
          <w:sz w:val="20"/>
        </w:rPr>
        <w:t>-Stocks of pulp at the European ports dropped by 44,000 tonnes to 1,321,740 tonnes from June to July according to Utipulp figures. Even though these stocks have dropped to the previous month they are much higher than last year’s level of 790,675 tonnes.</w:t>
      </w:r>
    </w:p>
    <w:p>
      <w:pPr>
        <w:pStyle w:val="Normal"/>
        <w:rPr>
          <w:sz w:val="20"/>
        </w:rPr>
      </w:pPr>
      <w:r>
        <w:rPr>
          <w:sz w:val="20"/>
        </w:rPr>
      </w:r>
    </w:p>
    <w:p>
      <w:pPr>
        <w:pStyle w:val="Header"/>
        <w:tabs>
          <w:tab w:val="clear" w:pos="4320"/>
          <w:tab w:val="clear" w:pos="8640"/>
        </w:tabs>
        <w:autoSpaceDE w:val="false"/>
        <w:spacing w:before="100" w:after="100"/>
        <w:rPr/>
      </w:pPr>
      <w:r>
        <w:rPr>
          <w:b/>
          <w:bCs/>
          <w:sz w:val="20"/>
        </w:rPr>
        <w:t xml:space="preserve">Printing and Writing Papers. </w:t>
      </w:r>
      <w:r>
        <w:rPr>
          <w:sz w:val="20"/>
        </w:rPr>
        <w:t xml:space="preserve">With prices getting lower and lower everyone’s attention is being focused on the paper industry and the main question asked is when will the demand for paper take off? How big it will be and how it will ultimately affect the pulp industry? Despite the disappointing numbers released from PPPC, pulp producers hope for the seasonal paper demand recovery to save them from the low-price no demand conditions they are currently facing. Coated papers have faced the harshest conditions out there with magazine subscription down mostly due to a decrease in the advertising. </w:t>
      </w:r>
      <w:r>
        <w:rPr>
          <w:i/>
          <w:iCs/>
          <w:sz w:val="16"/>
        </w:rPr>
        <w:t>See graph below</w:t>
      </w:r>
      <w:r>
        <w:rPr>
          <w:sz w:val="20"/>
        </w:rPr>
        <w:t xml:space="preserve">. It is clear from this graph that the drop in magazine ad pages has taken off since the beginning of this year and it has since been on the dive. </w:t>
      </w:r>
    </w:p>
    <w:p>
      <w:pPr>
        <w:pStyle w:val="Header"/>
        <w:tabs>
          <w:tab w:val="clear" w:pos="4320"/>
          <w:tab w:val="clear" w:pos="8640"/>
        </w:tabs>
        <w:autoSpaceDE w:val="false"/>
        <w:spacing w:before="100" w:after="100"/>
        <w:rPr>
          <w:sz w:val="20"/>
        </w:rPr>
      </w:pPr>
      <w:r>
        <w:rPr>
          <w:sz w:val="20"/>
        </w:rPr>
        <w:t xml:space="preserve">Production of lightweight coated (LWC) is expected to pick up in the third quarter with demand from the catalog market. In addition, the seasonal increase in demand for uncoated freesheet (especially reprographic paper for school and office use) begins in August when large buyers start their bidding process.  </w:t>
      </w:r>
    </w:p>
    <w:p>
      <w:pPr>
        <w:pStyle w:val="Header"/>
        <w:tabs>
          <w:tab w:val="clear" w:pos="4320"/>
          <w:tab w:val="clear" w:pos="8640"/>
        </w:tabs>
        <w:autoSpaceDE w:val="false"/>
        <w:spacing w:before="100" w:after="100"/>
        <w:rPr/>
      </w:pPr>
      <w:r>
        <w:rPr>
          <w:b/>
          <w:bCs/>
        </w:rPr>
        <w:t xml:space="preserve">Price. </w:t>
      </w:r>
      <w:r>
        <w:rPr>
          <w:sz w:val="20"/>
        </w:rPr>
        <w:t xml:space="preserve">The pulp market continues to show no signs of recovery as the NBSK PIX pulp benchmark price on the Finnish Options Exchange fell this week to US$459.82, down US$9.41 (2 %) from last week. The BHKP benchmark price for Euca/Birch came in at $396.85 down $5.24 (1.3%) from last week. </w:t>
      </w:r>
      <w:r>
        <w:rPr>
          <w:i/>
          <w:iCs/>
          <w:sz w:val="16"/>
        </w:rPr>
        <w:t>See graph below</w:t>
      </w:r>
      <w:r>
        <w:rPr>
          <w:sz w:val="20"/>
        </w:rPr>
        <w:t xml:space="preserve">. According to RISI forecast, the pulp price recovery is expected this fall with papermakers in Europe and the US rebuilding their pulp stocks once the underlying consumption begins to expand. Producers are expected to lift their price quotes as early as the end of September in response to improving conditions. The increase is expected to be higher in the hardwoods and less in the softwoods.  But there is one major risk to this forecast: it assumes a bright outlook in world economic recovery. If this were not to happen pulp prices may continue to slide until the first quarter of next year and we would not be able to see price increases until September of 2002.     </w:t>
      </w:r>
    </w:p>
    <w:p>
      <w:pPr>
        <w:pStyle w:val="Header"/>
        <w:tabs>
          <w:tab w:val="clear" w:pos="4320"/>
          <w:tab w:val="clear" w:pos="8640"/>
        </w:tabs>
        <w:autoSpaceDE w:val="false"/>
        <w:spacing w:before="100" w:after="100"/>
        <w:rPr>
          <w:sz w:val="20"/>
        </w:rPr>
      </w:pPr>
      <w:r>
        <w:rPr>
          <w:sz w:val="20"/>
        </w:rPr>
      </w:r>
    </w:p>
    <w:p>
      <w:pPr>
        <w:pStyle w:val="Header"/>
        <w:tabs>
          <w:tab w:val="clear" w:pos="4320"/>
          <w:tab w:val="clear" w:pos="8640"/>
        </w:tabs>
        <w:autoSpaceDE w:val="false"/>
        <w:spacing w:before="100" w:after="100"/>
        <w:rPr/>
      </w:pPr>
      <w:bookmarkStart w:id="0" w:name="_1058883010"/>
      <w:bookmarkStart w:id="1" w:name="_1058882975"/>
      <w:bookmarkStart w:id="2" w:name="_1058882957"/>
      <w:bookmarkStart w:id="3" w:name="_1058882937"/>
      <w:bookmarkStart w:id="4" w:name="_1058882754"/>
      <w:bookmarkEnd w:id="0"/>
      <w:bookmarkEnd w:id="1"/>
      <w:bookmarkEnd w:id="2"/>
      <w:bookmarkEnd w:id="3"/>
      <w:bookmarkEnd w:id="4"/>
      <w:r>
        <mc:AlternateContent>
          <mc:Choice Requires="wps">
            <w:drawing>
              <wp:anchor behindDoc="0" distT="0" distB="0" distL="114935" distR="114935" simplePos="0" locked="0" layoutInCell="1" allowOverlap="1" relativeHeight="9">
                <wp:simplePos x="0" y="0"/>
                <wp:positionH relativeFrom="column">
                  <wp:posOffset>2171700</wp:posOffset>
                </wp:positionH>
                <wp:positionV relativeFrom="paragraph">
                  <wp:posOffset>1004570</wp:posOffset>
                </wp:positionV>
                <wp:extent cx="228600" cy="342900"/>
                <wp:effectExtent l="0" t="0" r="4445" b="3175"/>
                <wp:wrapNone/>
                <wp:docPr id="2" name=""/>
                <a:graphic xmlns:a="http://schemas.openxmlformats.org/drawingml/2006/main">
                  <a:graphicData uri="http://schemas.microsoft.com/office/word/2010/wordprocessingShape">
                    <wps:wsp>
                      <wps:cNvSpPr/>
                      <wps:spPr>
                        <a:xfrm flipH="1" flipV="1">
                          <a:off x="0" y="0"/>
                          <a:ext cx="22860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1pt,79.1pt" to="188.95pt,106.05pt" stroked="t" o:allowincell="f" style="position:absolute;flip:xy">
                <v:stroke color="black" weight="9360" endarrow="block" endarrowwidth="medium" endarrowlength="medium" joinstyle="miter" endcap="flat"/>
                <v:fill o:detectmouseclick="t" on="false"/>
                <w10:wrap type="none"/>
              </v:line>
            </w:pict>
          </mc:Fallback>
        </mc:AlternateContent>
      </w:r>
      <w:r>
        <w:rPr/>
        <w:object w:dxaOrig="5121" w:dyaOrig="35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34pt;height:179.3pt" filled="f" o:ole="">
            <v:imagedata r:id="rId3" o:title=""/>
          </v:shape>
          <o:OLEObject Type="Embed" ProgID="Excel.Sheet.12" ShapeID="ole_rId2" DrawAspect="Content" ObjectID="_622600512" r:id="rId2"/>
        </w:object>
      </w:r>
      <w:r>
        <w:rPr/>
        <w:t xml:space="preserve">                                                                                                        </w:t>
      </w:r>
      <w:r>
        <w:rPr>
          <w:i/>
          <w:iCs/>
          <w:sz w:val="14"/>
        </w:rPr>
        <w:t xml:space="preserve">source: </w:t>
      </w:r>
      <w:hyperlink r:id="rId4">
        <w:r>
          <w:rPr>
            <w:rStyle w:val="Hyperlink"/>
            <w:i/>
            <w:iCs/>
            <w:sz w:val="14"/>
          </w:rPr>
          <w:t>www.magazine.org</w:t>
        </w:r>
      </w:hyperlink>
      <w:r>
        <w:rPr>
          <w:i/>
          <w:iCs/>
          <w:sz w:val="14"/>
        </w:rPr>
        <w:t xml:space="preserve">                                                                                                                source: www.foex.fi</w:t>
      </w:r>
      <w:r>
        <mc:AlternateContent>
          <mc:Choice Requires="wps">
            <w:drawing>
              <wp:anchor behindDoc="0" distT="0" distB="0" distL="114935" distR="114935" simplePos="0" locked="0" layoutInCell="1" allowOverlap="1" relativeHeight="6">
                <wp:simplePos x="0" y="0"/>
                <wp:positionH relativeFrom="column">
                  <wp:posOffset>1714500</wp:posOffset>
                </wp:positionH>
                <wp:positionV relativeFrom="paragraph">
                  <wp:posOffset>547370</wp:posOffset>
                </wp:positionV>
                <wp:extent cx="914400" cy="571500"/>
                <wp:effectExtent l="0" t="0" r="0" b="0"/>
                <wp:wrapNone/>
                <wp:docPr id="3" name="Frame3"/>
                <a:graphic xmlns:a="http://schemas.openxmlformats.org/drawingml/2006/main">
                  <a:graphicData uri="http://schemas.microsoft.com/office/word/2010/wordprocessingShape">
                    <wps:wsp>
                      <wps:cNvSpPr txBox="1"/>
                      <wps:spPr>
                        <a:xfrm>
                          <a:off x="0" y="0"/>
                          <a:ext cx="914400" cy="571500"/>
                        </a:xfrm>
                        <a:prstGeom prst="rect"/>
                        <a:solidFill>
                          <a:srgbClr val="FFFFFF"/>
                        </a:solidFill>
                      </wps:spPr>
                      <wps:txbx>
                        <w:txbxContent>
                          <w:p>
                            <w:pPr>
                              <w:pStyle w:val="BodyText3"/>
                              <w:rPr>
                                <w:sz w:val="14"/>
                              </w:rPr>
                            </w:pPr>
                            <w:r>
                              <w:rPr>
                                <w:sz w:val="14"/>
                              </w:rPr>
                              <w:t>June 2001 magazine ad pages have dropped by 20%  vs. June 2000.</w:t>
                            </w:r>
                          </w:p>
                        </w:txbxContent>
                      </wps:txbx>
                      <wps:bodyPr anchor="t" lIns="92075" tIns="46355" rIns="92075" bIns="46355">
                        <a:noAutofit/>
                      </wps:bodyPr>
                    </wps:wsp>
                  </a:graphicData>
                </a:graphic>
              </wp:anchor>
            </w:drawing>
          </mc:Choice>
          <mc:Fallback>
            <w:pict>
              <v:rect fillcolor="#FFFFFF" style="position:absolute;rotation:-0;width:72pt;height:45pt;mso-wrap-distance-left:9.05pt;mso-wrap-distance-right:9.05pt;mso-wrap-distance-top:0pt;mso-wrap-distance-bottom:0pt;margin-top:43.1pt;mso-position-vertical-relative:text;margin-left:135pt;mso-position-horizontal-relative:text">
                <v:textbox inset="0.100694444444444in,0.0506944444444444in,0.100694444444444in,0.0506944444444444in">
                  <w:txbxContent>
                    <w:p>
                      <w:pPr>
                        <w:pStyle w:val="BodyText3"/>
                        <w:rPr>
                          <w:sz w:val="14"/>
                        </w:rPr>
                      </w:pPr>
                      <w:r>
                        <w:rPr>
                          <w:sz w:val="14"/>
                        </w:rPr>
                        <w:t>June 2001 magazine ad pages have dropped by 20%  vs. June 2000.</w:t>
                      </w:r>
                    </w:p>
                  </w:txbxContent>
                </v:textbox>
                <w10:wrap type="none"/>
              </v:rect>
            </w:pict>
          </mc:Fallback>
        </mc:AlternateContent>
      </w:r>
      <w:r>
        <mc:AlternateContent>
          <mc:Choice Requires="wps">
            <w:drawing>
              <wp:anchor behindDoc="0" distT="0" distB="0" distL="114935" distR="114935" simplePos="0" locked="0" layoutInCell="1" allowOverlap="1" relativeHeight="7">
                <wp:simplePos x="0" y="0"/>
                <wp:positionH relativeFrom="column">
                  <wp:posOffset>3425825</wp:posOffset>
                </wp:positionH>
                <wp:positionV relativeFrom="paragraph">
                  <wp:posOffset>125095</wp:posOffset>
                </wp:positionV>
                <wp:extent cx="3188970" cy="2173605"/>
                <wp:effectExtent l="0" t="0" r="0" b="0"/>
                <wp:wrapNone/>
                <wp:docPr id="4" name="Frame2"/>
                <a:graphic xmlns:a="http://schemas.openxmlformats.org/drawingml/2006/main">
                  <a:graphicData uri="http://schemas.microsoft.com/office/word/2010/wordprocessingShape">
                    <wps:wsp>
                      <wps:cNvSpPr txBox="1"/>
                      <wps:spPr>
                        <a:xfrm>
                          <a:off x="0" y="0"/>
                          <a:ext cx="3188970" cy="2173605"/>
                        </a:xfrm>
                        <a:prstGeom prst="rect"/>
                        <a:solidFill>
                          <a:srgbClr val="FFFFFF"/>
                        </a:solidFill>
                        <a:ln w="6350">
                          <a:solidFill>
                            <a:srgbClr val="000000"/>
                          </a:solidFill>
                        </a:ln>
                      </wps:spPr>
                      <wps:txbx>
                        <w:txbxContent>
                          <w:p>
                            <w:pPr>
                              <w:pStyle w:val="Normal"/>
                              <w:rPr/>
                            </w:pPr>
                            <w:r>
                              <w:rPr/>
                              <w:object w:dxaOrig="5121" w:dyaOrig="3329">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235.45pt;height:162.7pt" filled="f" o:ole="">
                                  <v:imagedata r:id="rId6" o:title=""/>
                                </v:shape>
                                <o:OLEObject Type="Embed" ProgID="Excel.Sheet.12" ShapeID="ole_rId5" DrawAspect="Content" ObjectID="_1316289990" r:id="rId5"/>
                              </w:object>
                            </w:r>
                          </w:p>
                        </w:txbxContent>
                      </wps:txbx>
                      <wps:bodyPr anchor="t" lIns="91440" tIns="45720" rIns="91440" bIns="45720">
                        <a:noAutofit/>
                      </wps:bodyPr>
                    </wps:wsp>
                  </a:graphicData>
                </a:graphic>
              </wp:anchor>
            </w:drawing>
          </mc:Choice>
          <mc:Fallback>
            <w:pict>
              <v:rect fillcolor="#FFFFFF" strokecolor="#000000" strokeweight="0pt" style="position:absolute;rotation:-0;width:251.1pt;height:171.15pt;mso-wrap-distance-left:9.05pt;mso-wrap-distance-right:9.05pt;mso-wrap-distance-top:0pt;mso-wrap-distance-bottom:0pt;margin-top:9.85pt;mso-position-vertical-relative:text;margin-left:269.75pt;mso-position-horizontal-relative:text">
                <v:textbox>
                  <w:txbxContent>
                    <w:p>
                      <w:pPr>
                        <w:pStyle w:val="Normal"/>
                        <w:rPr/>
                      </w:pPr>
                      <w:r>
                        <w:rPr/>
                        <w:object w:dxaOrig="5121" w:dyaOrig="3329">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235.45pt;height:162.7pt" filled="f" o:ole="">
                            <v:imagedata r:id="rId8" o:title=""/>
                          </v:shape>
                          <o:OLEObject Type="Embed" ProgID="Excel.Sheet.12" ShapeID="ole_rId7" DrawAspect="Content" ObjectID="_192795899" r:id="rId7"/>
                        </w:object>
                      </w:r>
                    </w:p>
                  </w:txbxContent>
                </v:textbox>
                <w10:wrap type="none"/>
              </v:rect>
            </w:pict>
          </mc:Fallback>
        </mc:AlternateContent>
      </w:r>
    </w:p>
    <w:p>
      <w:pPr>
        <w:pStyle w:val="Header"/>
        <w:tabs>
          <w:tab w:val="clear" w:pos="4320"/>
          <w:tab w:val="clear" w:pos="8640"/>
        </w:tabs>
        <w:autoSpaceDE w:val="false"/>
        <w:spacing w:before="100" w:after="100"/>
        <w:rPr>
          <w:sz w:val="20"/>
        </w:rPr>
      </w:pPr>
      <w:r>
        <w:rPr>
          <w:sz w:val="20"/>
        </w:rPr>
      </w:r>
    </w:p>
    <w:p>
      <w:pPr>
        <w:pStyle w:val="Header"/>
        <w:tabs>
          <w:tab w:val="clear" w:pos="4320"/>
          <w:tab w:val="clear" w:pos="8640"/>
        </w:tabs>
        <w:autoSpaceDE w:val="false"/>
        <w:spacing w:before="100" w:after="100"/>
        <w:rPr>
          <w:sz w:val="20"/>
        </w:rPr>
      </w:pPr>
      <w:r>
        <w:rPr>
          <w:sz w:val="20"/>
        </w:rPr>
      </w:r>
    </w:p>
    <w:p>
      <w:pPr>
        <w:pStyle w:val="Header"/>
        <w:tabs>
          <w:tab w:val="clear" w:pos="4320"/>
          <w:tab w:val="clear" w:pos="8640"/>
        </w:tabs>
        <w:autoSpaceDE w:val="false"/>
        <w:spacing w:before="100" w:after="100"/>
        <w:rPr>
          <w:sz w:val="20"/>
        </w:rPr>
      </w:pPr>
      <w:r>
        <w:rPr>
          <w:sz w:val="20"/>
        </w:rPr>
      </w:r>
    </w:p>
    <w:p>
      <w:pPr>
        <w:pStyle w:val="Normal"/>
        <w:autoSpaceDE w:val="false"/>
        <w:spacing w:before="100" w:after="100"/>
        <w:rPr/>
      </w:pPr>
      <w:r>
        <w:rPr/>
      </w:r>
    </w:p>
    <w:p>
      <w:pPr>
        <w:pStyle w:val="Normal"/>
        <w:autoSpaceDE w:val="false"/>
        <w:spacing w:before="100" w:after="100"/>
        <w:rPr/>
      </w:pPr>
      <w:r>
        <w:rPr/>
      </w:r>
    </w:p>
    <w:p>
      <w:pPr>
        <w:pStyle w:val="Normal"/>
        <w:autoSpaceDE w:val="false"/>
        <w:spacing w:before="100" w:after="100"/>
        <w:rPr>
          <w:sz w:val="20"/>
        </w:rPr>
      </w:pPr>
      <w:r>
        <w:rPr>
          <w:sz w:val="20"/>
        </w:rPr>
      </w:r>
    </w:p>
    <w:p>
      <w:pPr>
        <w:pStyle w:val="Normal"/>
        <w:autoSpaceDE w:val="false"/>
        <w:spacing w:before="100" w:after="100"/>
        <w:rPr>
          <w:sz w:val="20"/>
        </w:rPr>
      </w:pPr>
      <w:r>
        <w:rPr>
          <w:sz w:val="20"/>
        </w:rPr>
      </w:r>
    </w:p>
    <w:p>
      <w:pPr>
        <w:pStyle w:val="Normal"/>
        <w:autoSpaceDE w:val="false"/>
        <w:spacing w:before="100" w:after="100"/>
        <w:rPr>
          <w:sz w:val="20"/>
        </w:rPr>
      </w:pPr>
      <w:r>
        <w:rPr>
          <w:sz w:val="20"/>
        </w:rPr>
      </w:r>
    </w:p>
    <w:p>
      <w:pPr>
        <w:pStyle w:val="Normal"/>
        <w:autoSpaceDE w:val="false"/>
        <w:spacing w:before="100" w:after="100"/>
        <w:rPr>
          <w:sz w:val="20"/>
        </w:rPr>
      </w:pPr>
      <w:r>
        <w:rPr>
          <w:sz w:val="20"/>
        </w:rPr>
      </w:r>
    </w:p>
    <w:p>
      <w:pPr>
        <w:pStyle w:val="Normal"/>
        <w:autoSpaceDE w:val="false"/>
        <w:spacing w:before="100" w:after="100"/>
        <w:rPr>
          <w:sz w:val="20"/>
        </w:rPr>
      </w:pPr>
      <w:r>
        <w:rPr>
          <w:sz w:val="20"/>
        </w:rPr>
      </w:r>
    </w:p>
    <w:p>
      <w:pPr>
        <w:pStyle w:val="Normal"/>
        <w:autoSpaceDE w:val="false"/>
        <w:spacing w:before="100" w:after="100"/>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sectPr>
      <w:headerReference w:type="default" r:id="rId9"/>
      <w:footerReference w:type="default" r:id="rId10"/>
      <w:type w:val="nextPage"/>
      <w:pgSz w:w="12240" w:h="15840"/>
      <w:pgMar w:left="864"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iCs/>
        <w:sz w:val="18"/>
      </w:rPr>
    </w:pPr>
    <w:r>
      <w:rPr>
        <w:i/>
        <w:iCs/>
        <w:sz w:val="18"/>
      </w:rPr>
      <w:fldChar w:fldCharType="begin"/>
    </w:r>
    <w:r>
      <w:rPr>
        <w:sz w:val="18"/>
        <w:i/>
        <w:iCs/>
      </w:rPr>
      <w:instrText xml:space="preserve"> DATE \@"M\/d\/yyyy" </w:instrText>
    </w:r>
    <w:r>
      <w:rPr>
        <w:sz w:val="18"/>
        <w:i/>
        <w:iCs/>
      </w:rPr>
      <w:fldChar w:fldCharType="separate"/>
    </w:r>
    <w:r>
      <w:rPr>
        <w:sz w:val="18"/>
        <w:i/>
        <w:iCs/>
      </w:rPr>
      <w:t>9/28/2025</w:t>
    </w:r>
    <w:r>
      <w:rPr>
        <w:sz w:val="18"/>
        <w:i/>
        <w:i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3"/>
      <w:rPr/>
    </w:pPr>
    <w:r>
      <w:drawing>
        <wp:anchor behindDoc="1" distT="0" distB="0" distL="114935" distR="114935" simplePos="0" locked="0" layoutInCell="1" allowOverlap="1" relativeHeight="4">
          <wp:simplePos x="0" y="0"/>
          <wp:positionH relativeFrom="column">
            <wp:posOffset>0</wp:posOffset>
          </wp:positionH>
          <wp:positionV relativeFrom="paragraph">
            <wp:posOffset>-68580</wp:posOffset>
          </wp:positionV>
          <wp:extent cx="1028700" cy="438150"/>
          <wp:effectExtent l="0" t="0" r="0" b="0"/>
          <wp:wrapNone/>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1"/>
                  <a:srcRect l="-24" t="-54" r="-24" b="-54"/>
                  <a:stretch>
                    <a:fillRect/>
                  </a:stretch>
                </pic:blipFill>
                <pic:spPr bwMode="auto">
                  <a:xfrm>
                    <a:off x="0" y="0"/>
                    <a:ext cx="1028700" cy="438150"/>
                  </a:xfrm>
                  <a:prstGeom prst="rect">
                    <a:avLst/>
                  </a:prstGeom>
                  <a:noFill/>
                </pic:spPr>
              </pic:pic>
            </a:graphicData>
          </a:graphic>
        </wp:anchor>
      </w:drawing>
    </w:r>
    <w:r>
      <w:rPr/>
      <w:t>Dave Allan X52644</w:t>
    </w:r>
  </w:p>
  <w:p>
    <w:pPr>
      <w:pStyle w:val="Normal"/>
      <w:ind w:firstLine="720" w:start="7200" w:end="0"/>
      <w:jc w:val="end"/>
      <w:rPr>
        <w:b/>
        <w:bCs/>
        <w:sz w:val="20"/>
      </w:rPr>
    </w:pPr>
    <w:r>
      <w:rPr>
        <w:b/>
        <w:bCs/>
        <w:sz w:val="20"/>
      </w:rPr>
      <w:t>Karen Carter X30991</w:t>
    </w:r>
  </w:p>
  <w:p>
    <w:pPr>
      <w:pStyle w:val="Header"/>
      <w:jc w:val="end"/>
      <w:rPr>
        <w:b/>
        <w:bCs/>
        <w:sz w:val="20"/>
      </w:rPr>
    </w:pPr>
    <w:r>
      <w:rPr>
        <w:b/>
        <w:bCs/>
        <w:sz w:val="20"/>
      </w:rPr>
      <w:t>Monika Causholli X51510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i/>
      <w:iCs/>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ind w:firstLine="720" w:start="7200" w:end="0"/>
      <w:jc w:val="end"/>
      <w:outlineLvl w:val="2"/>
    </w:pPr>
    <w:rPr>
      <w:b/>
      <w:bCs/>
      <w:sz w:val="20"/>
    </w:rPr>
  </w:style>
  <w:style w:type="paragraph" w:styleId="Heading4">
    <w:name w:val="heading 4"/>
    <w:basedOn w:val="Normal"/>
    <w:next w:val="Normal"/>
    <w:qFormat/>
    <w:pPr>
      <w:keepNext w:val="true"/>
      <w:numPr>
        <w:ilvl w:val="3"/>
        <w:numId w:val="1"/>
      </w:numPr>
      <w:outlineLvl w:val="3"/>
    </w:pPr>
    <w:rPr>
      <w:rFonts w:ascii="Arial" w:hAnsi="Arial" w:cs="Arial"/>
      <w:b/>
      <w:bCs/>
      <w:color w:val="008080"/>
      <w:sz w:val="12"/>
      <w:szCs w:val="16"/>
    </w:rPr>
  </w:style>
  <w:style w:type="paragraph" w:styleId="Heading5">
    <w:name w:val="heading 5"/>
    <w:basedOn w:val="Normal"/>
    <w:next w:val="Normal"/>
    <w:qFormat/>
    <w:pPr>
      <w:keepNext w:val="true"/>
      <w:numPr>
        <w:ilvl w:val="4"/>
        <w:numId w:val="1"/>
      </w:numPr>
      <w:jc w:val="both"/>
      <w:outlineLvl w:val="4"/>
    </w:pPr>
    <w:rPr>
      <w:rFonts w:ascii="Arial" w:hAnsi="Arial" w:cs="Arial"/>
      <w:b/>
      <w:bCs/>
      <w:sz w:val="16"/>
      <w:szCs w:val="16"/>
    </w:rPr>
  </w:style>
  <w:style w:type="paragraph" w:styleId="Heading6">
    <w:name w:val="heading 6"/>
    <w:basedOn w:val="Normal"/>
    <w:next w:val="Normal"/>
    <w:qFormat/>
    <w:pPr>
      <w:keepNext w:val="true"/>
      <w:numPr>
        <w:ilvl w:val="5"/>
        <w:numId w:val="1"/>
      </w:numPr>
      <w:autoSpaceDE w:val="false"/>
      <w:spacing w:before="100" w:after="100"/>
      <w:outlineLvl w:val="5"/>
    </w:pPr>
    <w:rPr>
      <w:b/>
      <w:bCs/>
      <w:i/>
      <w:iCs/>
      <w:sz w:val="20"/>
    </w:rPr>
  </w:style>
  <w:style w:type="paragraph" w:styleId="Heading7">
    <w:name w:val="heading 7"/>
    <w:basedOn w:val="Normal"/>
    <w:next w:val="Normal"/>
    <w:qFormat/>
    <w:pPr>
      <w:keepNext w:val="true"/>
      <w:numPr>
        <w:ilvl w:val="6"/>
        <w:numId w:val="1"/>
      </w:numPr>
      <w:jc w:val="center"/>
      <w:outlineLvl w:val="6"/>
    </w:pPr>
    <w:rPr>
      <w:b/>
      <w:bCs/>
      <w:sz w:val="14"/>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next w:val="Normal"/>
    <w:qFormat/>
    <w:pPr>
      <w:autoSpaceDE w:val="false"/>
      <w:spacing w:before="100" w:after="100"/>
    </w:pPr>
    <w:rPr>
      <w:i/>
      <w:iCs/>
      <w:sz w:val="16"/>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14"/>
    </w:rPr>
  </w:style>
  <w:style w:type="paragraph" w:styleId="BodyText3">
    <w:name w:val="Body Text 3"/>
    <w:basedOn w:val="Normal"/>
    <w:qFormat/>
    <w:pPr/>
    <w:rPr>
      <w:sz w:val="12"/>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hyperlink" Target="http://www.magazine.org/" TargetMode="External"/><Relationship Id="rId5" Type="http://schemas.openxmlformats.org/officeDocument/2006/relationships/package" Target="embeddings/oleObject2.xlsx"/><Relationship Id="rId6" Type="http://schemas.openxmlformats.org/officeDocument/2006/relationships/image" Target="media/image2.wmf"/><Relationship Id="rId7" Type="http://schemas.openxmlformats.org/officeDocument/2006/relationships/package" Target="embeddings/oleObject3.xlsx"/><Relationship Id="rId8" Type="http://schemas.openxmlformats.org/officeDocument/2006/relationships/image" Target="media/image2.wmf"/><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3.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2001-08-10T11:49:00Z</dcterms:created>
  <dc:creator>vsingh3</dc:creator>
  <dc:description/>
  <dc:language>en-CA</dc:language>
  <cp:lastModifiedBy>mcaushol</cp:lastModifiedBy>
  <cp:lastPrinted>2001-08-10T09:11:00Z</cp:lastPrinted>
  <dcterms:modified xsi:type="dcterms:W3CDTF">2001-08-10T11:52:00Z</dcterms:modified>
  <cp:revision>4</cp:revision>
  <dc:subject/>
  <dc:title/>
</cp:coreProperties>
</file>