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2"/>
        </w:rPr>
      </w:pPr>
      <w:r>
        <w:rPr>
          <w:sz w:val="22"/>
        </w:rPr>
        <w:t>Supply Side News:</w:t>
      </w:r>
    </w:p>
    <w:p>
      <w:pPr>
        <w:pStyle w:val="Normal"/>
        <w:spacing w:before="120" w:after="0"/>
        <w:rPr>
          <w:sz w:val="22"/>
        </w:rPr>
      </w:pPr>
      <w:r>
        <w:rPr>
          <w:sz w:val="22"/>
        </w:rPr>
        <w:t>With the release of third quarter earnings by forest products companies, there are no signs that an industry-wide recovery is near.  Depressed markets caused major companies like International Paper, Georgia Pacific, and Weyerhaeuser to report negative or lower earnings for this quarter.  As a result, many paper companies have cut production, closed high cost facilities, and furloughing workers in order to reduce operating expenses.</w:t>
      </w:r>
    </w:p>
    <w:p>
      <w:pPr>
        <w:pStyle w:val="Normal"/>
        <w:spacing w:before="120" w:after="0"/>
        <w:rPr>
          <w:sz w:val="22"/>
        </w:rPr>
      </w:pPr>
      <w:r>
        <w:rPr>
          <w:sz w:val="22"/>
        </w:rPr>
        <w:t xml:space="preserve">Weyerhaeuser announced late last week that it will increase the price of NBSK by $20 to $500/mton, to be effective November 1, 2001.  Weyerhaeuser was the only company not joining the early September effort by the rest of pulp producers to increase prices. </w:t>
      </w:r>
    </w:p>
    <w:p>
      <w:pPr>
        <w:pStyle w:val="Normal"/>
        <w:spacing w:before="120" w:after="0"/>
        <w:rPr>
          <w:sz w:val="22"/>
        </w:rPr>
      </w:pPr>
      <w:r>
        <w:rPr>
          <w:sz w:val="22"/>
        </w:rPr>
        <w:t>Sodra Cell restarted production at its 350,000 t/y Varo softwood pulp in Sweden.  The company was forced to take seven days of downtime when the mill’s chest ruptured.  The company lost 7,000 tons of chlorine-free softwood pulp output throughout the shutdown.</w:t>
      </w:r>
    </w:p>
    <w:p>
      <w:pPr>
        <w:pStyle w:val="NormalWeb"/>
        <w:spacing w:before="120" w:after="100"/>
        <w:rPr>
          <w:rFonts w:ascii="Times New Roman" w:hAnsi="Times New Roman" w:cs="Times New Roman"/>
          <w:b/>
          <w:bCs/>
          <w:sz w:val="22"/>
        </w:rPr>
      </w:pPr>
      <w:r>
        <w:rPr>
          <w:rFonts w:cs="Times New Roman" w:ascii="Times New Roman" w:hAnsi="Times New Roman"/>
          <w:b/>
          <w:bCs/>
          <w:sz w:val="22"/>
        </w:rPr>
        <w:t>Demand Side News:</w:t>
      </w:r>
    </w:p>
    <w:p>
      <w:pPr>
        <w:pStyle w:val="NormalWeb"/>
        <w:spacing w:before="120" w:after="100"/>
        <w:rPr>
          <w:rFonts w:ascii="Times New Roman" w:hAnsi="Times New Roman" w:cs="Times New Roman"/>
          <w:sz w:val="22"/>
        </w:rPr>
      </w:pPr>
      <w:r>
        <w:rPr>
          <w:rFonts w:cs="Times New Roman" w:ascii="Times New Roman" w:hAnsi="Times New Roman"/>
          <w:sz w:val="22"/>
        </w:rPr>
        <w:t>Canadian paper and paperboard production was off 4.2 percent year-to-date through August, and shipments declined by 8.2 percent compared to the same period in 2000.  Production has declined through August on all grades of paper except tissue, which increased production by 6 percent, to an accumulated annual production of 458,000 tons.</w:t>
      </w:r>
    </w:p>
    <w:p>
      <w:pPr>
        <w:pStyle w:val="NormalWeb"/>
        <w:spacing w:before="120" w:after="100"/>
        <w:rPr>
          <w:rFonts w:ascii="Times New Roman" w:hAnsi="Times New Roman" w:cs="Times New Roman"/>
          <w:sz w:val="22"/>
        </w:rPr>
      </w:pPr>
      <w:r>
        <w:rPr>
          <w:rFonts w:cs="Times New Roman" w:ascii="Times New Roman" w:hAnsi="Times New Roman"/>
          <w:sz w:val="22"/>
        </w:rPr>
        <w:t>There are signs that the coated woodfree market in Europe would see an end to the price freefall, which started at the beginning of this year.  According to RISI, the average European price for the coated woodfree grades has dropped by 10-12 percent.  Producers have been gradually introducing higher prices in this market since the beginning of the third quarter, hoping that improved demand in the fourth quarter would justify the increase.</w:t>
      </w:r>
    </w:p>
    <w:p>
      <w:pPr>
        <w:pStyle w:val="Normal"/>
        <w:autoSpaceDE w:val="false"/>
        <w:spacing w:before="120" w:after="0"/>
        <w:rPr>
          <w:b/>
          <w:bCs/>
          <w:sz w:val="22"/>
        </w:rPr>
      </w:pPr>
      <w:r>
        <w:rPr>
          <w:b/>
          <w:bCs/>
          <w:sz w:val="22"/>
        </w:rPr>
        <w:t>Price:</w:t>
      </w:r>
    </w:p>
    <w:p>
      <w:pPr>
        <w:pStyle w:val="Normal"/>
        <w:autoSpaceDE w:val="false"/>
        <w:spacing w:before="120" w:after="0"/>
        <w:rPr>
          <w:sz w:val="22"/>
        </w:rPr>
      </w:pPr>
      <w:r>
        <w:rPr>
          <w:sz w:val="22"/>
        </w:rPr>
        <w:t xml:space="preserve">FOEX prices showed very little movement this week, with PIX for NBSK increasing by $1.02/mton or 0.22%. BHKP were reported to be Euro 418.42, up 0.2%.  Expressed in US currency, the BHKP price increased to $418.42/mton, up $1.7/mton, 0.41%. </w:t>
      </w:r>
    </w:p>
    <w:p>
      <w:pPr>
        <w:pStyle w:val="Normal"/>
        <w:autoSpaceDE w:val="false"/>
        <w:spacing w:before="120" w:after="0"/>
        <w:rPr/>
      </w:pPr>
      <w:r>
        <w:rPr>
          <w:sz w:val="22"/>
        </w:rPr>
        <w:t>There have been some positive developments on the pricing front for producers.  As reported above, Weyerhaeuser decided to increase its pulp prices effective November 1</w:t>
      </w:r>
      <w:r>
        <w:rPr>
          <w:sz w:val="22"/>
          <w:vertAlign w:val="superscript"/>
        </w:rPr>
        <w:t>st</w:t>
      </w:r>
      <w:r>
        <w:rPr>
          <w:sz w:val="22"/>
        </w:rPr>
        <w:t>, countering many pulp consumers’ claims that the absence of the largest producer would not allow the price increase to hold.</w:t>
      </w:r>
    </w:p>
    <w:p>
      <w:pPr>
        <w:pStyle w:val="Normal"/>
        <w:autoSpaceDE w:val="false"/>
        <w:spacing w:before="120" w:after="0"/>
        <w:rPr>
          <w:sz w:val="22"/>
        </w:rPr>
      </w:pPr>
      <w:r>
        <w:rPr>
          <w:sz w:val="22"/>
        </w:rPr>
        <w:t>There have been some encouraging price reports in the US and Europe.  Most of the pulp grades delivered in the US have experienced increases ranging from US$10 to $20/mton in the last week.  In the US East, the price of SBHK increased by $10/mton, while prices for tonnage delivered in the Midwest or the West held flat.  The benchmark NBSK price also improved by $10/mton on reduced supply and the persistence by some of the largest volume producers.</w:t>
      </w:r>
    </w:p>
    <w:p>
      <w:pPr>
        <w:pStyle w:val="Normal"/>
        <w:autoSpaceDE w:val="false"/>
        <w:spacing w:before="120" w:after="0"/>
        <w:rPr>
          <w:sz w:val="22"/>
        </w:rPr>
      </w:pPr>
      <w:r>
        <w:rPr>
          <w:sz w:val="22"/>
        </w:rPr>
        <w:t xml:space="preserve">In Asia, prices for NBSK have also increased by $10 in China and Korea.  Prices for radiata pine also increased by a comparable amount, while Eucalyptus experienced a larger movement, nearly $20/mton. </w:t>
      </w:r>
    </w:p>
    <w:p>
      <w:pPr>
        <w:pStyle w:val="Normal"/>
        <w:autoSpaceDE w:val="false"/>
        <w:spacing w:before="120" w:after="0"/>
        <w:rPr>
          <w:sz w:val="22"/>
        </w:rPr>
      </w:pPr>
      <w:r>
        <w:rPr>
          <w:sz w:val="22"/>
        </w:rPr>
        <w:t>In spite of these positive price movements, pulp producers cannot get too excited.  Paper producers are not facing any demand increases and pulp mills that are currently shut are expected so open soon.  As a result, the outlook for the next several months is not very bright, and prices can be expected to decline again.</w:t>
      </w:r>
    </w:p>
    <w:p>
      <w:pPr>
        <w:pStyle w:val="BodyText"/>
        <w:autoSpaceDE w:val="false"/>
        <w:jc w:val="center"/>
        <w:rPr>
          <w:sz w:val="22"/>
        </w:rPr>
      </w:pPr>
      <w:r>
        <w:rPr>
          <w:sz w:val="22"/>
        </w:rPr>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2001-10-29T12:54:00Z</dcterms:created>
  <dc:creator>vsingh3</dc:creator>
  <dc:description/>
  <dc:language>en-CA</dc:language>
  <cp:lastModifiedBy>pdeterm</cp:lastModifiedBy>
  <cp:lastPrinted>2001-10-29T08:30:00Z</cp:lastPrinted>
  <dcterms:modified xsi:type="dcterms:W3CDTF">2001-10-29T13:28:00Z</dcterms:modified>
  <cp:revision>7</cp:revision>
  <dc:subject/>
  <dc:title>                                                                                                       </dc:title>
</cp:coreProperties>
</file>