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June 4 through June 8,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June 11 through June 15</w:t>
      </w:r>
    </w:p>
    <w:tbl>
      <w:tblPr>
        <w:tblW w:w="8550" w:type="dxa"/>
        <w:jc w:val="start"/>
        <w:tblInd w:w="648" w:type="dxa"/>
        <w:tblLayout w:type="fixed"/>
        <w:tblCellMar>
          <w:top w:w="0" w:type="dxa"/>
          <w:start w:w="108" w:type="dxa"/>
          <w:bottom w:w="0" w:type="dxa"/>
          <w:end w:w="108" w:type="dxa"/>
        </w:tblCellMar>
      </w:tblPr>
      <w:tblGrid>
        <w:gridCol w:w="1800"/>
        <w:gridCol w:w="1080"/>
        <w:gridCol w:w="1350"/>
        <w:gridCol w:w="1350"/>
        <w:gridCol w:w="1440"/>
        <w:gridCol w:w="153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08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35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44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53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0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Seattle</w:t>
            </w:r>
          </w:p>
        </w:tc>
        <w:tc>
          <w:tcPr>
            <w:tcW w:w="153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Seattle</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Vacation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Vacation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08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08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bl>
    <w:p>
      <w:pPr>
        <w:pStyle w:val="Normal"/>
        <w:rPr>
          <w:rFonts w:ascii="Arial" w:hAnsi="Arial" w:cs="Arial"/>
          <w:b/>
          <w:u w:val="single"/>
        </w:rPr>
      </w:pPr>
      <w:r>
        <w:rPr>
          <w:rFonts w:cs="Arial" w:ascii="Arial" w:hAnsi="Arial"/>
          <w:b/>
          <w:u w:val="single"/>
        </w:rPr>
      </w:r>
    </w:p>
    <w:p>
      <w:pPr>
        <w:pStyle w:val="Heading7"/>
        <w:ind w:hanging="0" w:start="0"/>
        <w:rPr/>
      </w:pPr>
      <w:r>
        <w:rPr/>
        <w:t>Accounts Receivable</w:t>
      </w:r>
    </w:p>
    <w:p>
      <w:pPr>
        <w:pStyle w:val="Normal"/>
        <w:numPr>
          <w:ilvl w:val="0"/>
          <w:numId w:val="30"/>
        </w:numPr>
        <w:rPr>
          <w:rFonts w:ascii="Arial" w:hAnsi="Arial" w:cs="Arial"/>
          <w:sz w:val="22"/>
        </w:rPr>
      </w:pPr>
      <w:r>
        <w:rPr>
          <w:rFonts w:cs="Arial" w:ascii="Arial" w:hAnsi="Arial"/>
          <w:sz w:val="22"/>
        </w:rPr>
        <w:t>Marion cleared all outstanding invoices for Tejas Gas Marketing which included a 1999 late pay penalty.</w:t>
      </w:r>
    </w:p>
    <w:p>
      <w:pPr>
        <w:pStyle w:val="Normal"/>
        <w:numPr>
          <w:ilvl w:val="0"/>
          <w:numId w:val="7"/>
        </w:numPr>
        <w:rPr>
          <w:rFonts w:ascii="Arial" w:hAnsi="Arial" w:cs="Arial"/>
          <w:sz w:val="22"/>
        </w:rPr>
      </w:pPr>
      <w:r>
        <w:rPr>
          <w:rFonts w:cs="Helv;Arial" w:ascii="Helv;Arial" w:hAnsi="Helv;Arial"/>
          <w:color w:val="000000"/>
          <w:lang w:eastAsia="en-US"/>
        </w:rPr>
        <w:t>Tracy collected $128,179.87 from Amgas, Inc. on 5/18/01 for an OBA imbalance from July 2000.</w:t>
      </w:r>
    </w:p>
    <w:p>
      <w:pPr>
        <w:pStyle w:val="Normal"/>
        <w:rPr>
          <w:rFonts w:ascii="Arial" w:hAnsi="Arial" w:cs="Arial"/>
          <w:sz w:val="22"/>
        </w:rPr>
      </w:pPr>
      <w:r>
        <w:rPr>
          <w:rFonts w:cs="Arial" w:ascii="Arial" w:hAnsi="Arial"/>
          <w:sz w:val="22"/>
        </w:rPr>
      </w:r>
    </w:p>
    <w:p>
      <w:pPr>
        <w:pStyle w:val="Heading1"/>
        <w:ind w:hanging="0" w:start="0"/>
        <w:rPr>
          <w:b w:val="false"/>
          <w:sz w:val="22"/>
          <w:u w:val="single"/>
        </w:rPr>
      </w:pPr>
      <w:r>
        <w:rPr>
          <w:sz w:val="22"/>
          <w:u w:val="single"/>
        </w:rPr>
        <w:t>Imbalances</w:t>
      </w:r>
    </w:p>
    <w:p>
      <w:pPr>
        <w:pStyle w:val="Normal"/>
        <w:numPr>
          <w:ilvl w:val="0"/>
          <w:numId w:val="25"/>
        </w:numPr>
        <w:spacing w:lineRule="atLeast" w:line="240"/>
        <w:rPr>
          <w:rFonts w:ascii="Arial" w:hAnsi="Arial" w:cs="Arial"/>
          <w:sz w:val="22"/>
          <w:u w:val="single"/>
        </w:rPr>
      </w:pPr>
      <w:r>
        <w:rPr>
          <w:rFonts w:cs="Arial" w:ascii="Arial" w:hAnsi="Arial"/>
          <w:sz w:val="22"/>
        </w:rPr>
        <w:t>With Kay Threet’s approval Nancy scheduled 5,000/day payback to Great Lakes thru 6/21 with Gary Spraggins.  This will reduce or eliminate current imbalance at this interconnect.</w:t>
      </w:r>
    </w:p>
    <w:p>
      <w:pPr>
        <w:pStyle w:val="Normal"/>
        <w:numPr>
          <w:ilvl w:val="0"/>
          <w:numId w:val="14"/>
        </w:numPr>
        <w:rPr>
          <w:rFonts w:ascii="Arial" w:hAnsi="Arial" w:cs="Arial"/>
          <w:sz w:val="22"/>
        </w:rPr>
      </w:pPr>
      <w:r>
        <w:rPr>
          <w:rFonts w:cs="Arial" w:ascii="Arial" w:hAnsi="Arial"/>
          <w:sz w:val="22"/>
        </w:rPr>
        <w:t>Diana identified a 20,000 volume error for City of Fremont POI 3062 on the Volume Allocation Report, preventing an ongoing problem with USES’ ppa tiering.</w:t>
      </w:r>
    </w:p>
    <w:p>
      <w:pPr>
        <w:pStyle w:val="Normal"/>
        <w:numPr>
          <w:ilvl w:val="0"/>
          <w:numId w:val="28"/>
        </w:numPr>
        <w:rPr>
          <w:rFonts w:ascii="Arial" w:hAnsi="Arial" w:cs="Arial"/>
          <w:b/>
          <w:sz w:val="22"/>
          <w:u w:val="single"/>
        </w:rPr>
      </w:pPr>
      <w:r>
        <w:rPr>
          <w:rFonts w:cs="Arial" w:ascii="Arial" w:hAnsi="Arial"/>
          <w:sz w:val="22"/>
        </w:rPr>
        <w:t>James nominated 5000 make-up gas at ANR Janesville on ANR GEMS web site</w:t>
      </w:r>
      <w:r>
        <w:rPr>
          <w:rFonts w:cs="Arial" w:ascii="Arial" w:hAnsi="Arial"/>
          <w:b/>
          <w:sz w:val="22"/>
          <w:u w:val="single"/>
        </w:rPr>
        <w:t>.</w:t>
      </w:r>
    </w:p>
    <w:p>
      <w:pPr>
        <w:pStyle w:val="Normal"/>
        <w:numPr>
          <w:ilvl w:val="0"/>
          <w:numId w:val="19"/>
        </w:numPr>
        <w:rPr>
          <w:rFonts w:ascii="Arial" w:hAnsi="Arial" w:cs="Arial"/>
          <w:b/>
          <w:sz w:val="22"/>
          <w:u w:val="single"/>
        </w:rPr>
      </w:pPr>
      <w:r>
        <w:rPr>
          <w:rFonts w:cs="Arial" w:ascii="Arial" w:hAnsi="Arial"/>
          <w:sz w:val="22"/>
        </w:rPr>
        <w:t>James recouped OBA makeup volume of 123,854 MMbtus for May, 2001.</w:t>
      </w:r>
    </w:p>
    <w:p>
      <w:pPr>
        <w:pStyle w:val="Normal"/>
        <w:numPr>
          <w:ilvl w:val="0"/>
          <w:numId w:val="26"/>
        </w:numPr>
        <w:rPr>
          <w:rFonts w:ascii="Arial" w:hAnsi="Arial" w:cs="Arial"/>
          <w:sz w:val="22"/>
        </w:rPr>
      </w:pPr>
      <w:r>
        <w:rPr>
          <w:rFonts w:cs="Arial" w:ascii="Arial" w:hAnsi="Arial"/>
          <w:sz w:val="22"/>
        </w:rPr>
        <w:t>Tangie has been working with Jerry Knight, at Oneok, in reconciling their Gathering OBA imbalances through April 2001.  It was agreed that Oneok and Northern would cash-in/out the imbalances on a quarterly basis.  Tangie requested that if Oneok cash-in, and they have agreed that they would but, only thru March 2001.  If Oneok agrees with the volumes and dollars that were presented to them this week, Oneok would pay Northern $1,883,182.80 (307,769 MMBtu's) ending March 2001 production.  Robert is also working with Jerry to reconcile the Hemphill 3, OBA contract and the American processing A/R items.  If Oneok agrees with the dollar amount Northern would owe Oneok approximately $400,000.00.  This dollar amount would in turn be netted against the Gathering OBA dollar amount due Northern.</w:t>
      </w:r>
    </w:p>
    <w:p>
      <w:pPr>
        <w:pStyle w:val="Normal"/>
        <w:numPr>
          <w:ilvl w:val="0"/>
          <w:numId w:val="2"/>
        </w:numPr>
        <w:rPr>
          <w:rFonts w:ascii="Arial" w:hAnsi="Arial" w:cs="Arial"/>
          <w:sz w:val="22"/>
        </w:rPr>
      </w:pPr>
      <w:r>
        <w:rPr>
          <w:rFonts w:cs="Arial" w:ascii="Arial" w:hAnsi="Arial"/>
          <w:sz w:val="22"/>
        </w:rPr>
        <w:t>Tim set up imbalance payback gas to FGT in the amount of 130,000 MMBtu including a remainder of the month deal with ANR in the amount of 4,000 MMBtu/d.</w:t>
      </w:r>
    </w:p>
    <w:p>
      <w:pPr>
        <w:pStyle w:val="Normal"/>
        <w:rPr>
          <w:rFonts w:ascii="Arial" w:hAnsi="Arial" w:cs="Arial"/>
          <w:sz w:val="22"/>
        </w:rPr>
      </w:pPr>
      <w:r>
        <w:rPr>
          <w:rFonts w:cs="Arial" w:ascii="Arial" w:hAnsi="Arial"/>
          <w:sz w:val="22"/>
        </w:rPr>
      </w:r>
    </w:p>
    <w:p>
      <w:pPr>
        <w:pStyle w:val="Normal"/>
        <w:rPr>
          <w:rFonts w:ascii="Arial" w:hAnsi="Arial" w:cs="Arial"/>
          <w:b/>
          <w:sz w:val="22"/>
          <w:u w:val="single"/>
        </w:rPr>
      </w:pPr>
      <w:r>
        <w:rPr>
          <w:rFonts w:cs="Arial" w:ascii="Arial" w:hAnsi="Arial"/>
          <w:b/>
          <w:sz w:val="22"/>
          <w:u w:val="single"/>
        </w:rPr>
        <w:t>Training</w:t>
      </w:r>
    </w:p>
    <w:p>
      <w:pPr>
        <w:pStyle w:val="Normal"/>
        <w:numPr>
          <w:ilvl w:val="0"/>
          <w:numId w:val="13"/>
        </w:numPr>
        <w:rPr>
          <w:rFonts w:ascii="Arial" w:hAnsi="Arial" w:cs="Arial"/>
          <w:sz w:val="22"/>
          <w:u w:val="single"/>
        </w:rPr>
      </w:pPr>
      <w:r>
        <w:rPr>
          <w:rFonts w:cs="Arial" w:ascii="Arial" w:hAnsi="Arial"/>
          <w:sz w:val="22"/>
        </w:rPr>
        <w:t>James trained John Serio/Nicor Interchange on Nomination Training.</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Meetings/Other</w:t>
      </w:r>
    </w:p>
    <w:p>
      <w:pPr>
        <w:pStyle w:val="Normal"/>
        <w:numPr>
          <w:ilvl w:val="0"/>
          <w:numId w:val="18"/>
        </w:numPr>
        <w:rPr>
          <w:rFonts w:ascii="Arial" w:hAnsi="Arial" w:cs="Arial"/>
          <w:sz w:val="22"/>
        </w:rPr>
      </w:pPr>
      <w:r>
        <w:rPr>
          <w:rFonts w:cs="Arial" w:ascii="Arial" w:hAnsi="Arial"/>
          <w:sz w:val="22"/>
        </w:rPr>
        <w:t>Nancy worked with Gary Spraggins, Linda Trevino and Zula Carter to activate new POI; Gains County #2 Fuel Delivery (POI 78163).  This POI will allow NGTS to deliver off NNG at Gains County #2 (POI 401) compressor fuel for Pioneer Gas Pipeline.  Nancy obtained signed Operator Choice Form and had Pioneer Gas Pipeline request that new fuel delivery POI be added to existing OBA #103253 at Gains Co. #2.</w:t>
      </w:r>
    </w:p>
    <w:p>
      <w:pPr>
        <w:pStyle w:val="Normal"/>
        <w:numPr>
          <w:ilvl w:val="0"/>
          <w:numId w:val="6"/>
        </w:numPr>
        <w:rPr>
          <w:rFonts w:ascii="Arial" w:hAnsi="Arial" w:cs="Arial"/>
          <w:sz w:val="22"/>
        </w:rPr>
      </w:pPr>
      <w:r>
        <w:rPr>
          <w:rFonts w:cs="Arial" w:ascii="Arial" w:hAnsi="Arial"/>
          <w:sz w:val="22"/>
        </w:rPr>
        <w:t>Nancy had a conference call with Roy, NNG Gas Controller, and Eric Rodenburg, UCU Scheduler, to discuss pressure problems UCU was having when their Helen/Sheldon Plant tried to go online 6/1-6/3.  Roy indicated that there was an outage south of Beatrice, which effected both the A &amp; B line.  Eric is checking on what pressure is needed to bring plants online and Roy will try to work around the outage to accommodate UCU.</w:t>
      </w:r>
    </w:p>
    <w:p>
      <w:pPr>
        <w:pStyle w:val="Normal"/>
        <w:numPr>
          <w:ilvl w:val="0"/>
          <w:numId w:val="15"/>
        </w:numPr>
        <w:rPr>
          <w:rFonts w:ascii="Arial" w:hAnsi="Arial" w:cs="Arial"/>
          <w:sz w:val="22"/>
        </w:rPr>
      </w:pPr>
      <w:r>
        <w:rPr>
          <w:rFonts w:cs="Arial" w:ascii="Arial" w:hAnsi="Arial"/>
          <w:sz w:val="22"/>
        </w:rPr>
        <w:t>Kathy and Mary Ann tested the current “popup procedures” and found problems.  They brought it to the attention of Terry and he is working on correcting the procedures.</w:t>
      </w:r>
    </w:p>
    <w:p>
      <w:pPr>
        <w:pStyle w:val="Normal"/>
        <w:numPr>
          <w:ilvl w:val="0"/>
          <w:numId w:val="12"/>
        </w:numPr>
        <w:rPr>
          <w:rFonts w:ascii="Arial" w:hAnsi="Arial" w:cs="Arial"/>
          <w:sz w:val="22"/>
        </w:rPr>
      </w:pPr>
      <w:r>
        <w:rPr>
          <w:rFonts w:cs="Arial" w:ascii="Arial" w:hAnsi="Arial"/>
          <w:sz w:val="22"/>
        </w:rPr>
        <w:t>Omaha/Minn Team has covered Diana’s desk while she is testing the ETS Flowing Gas Documents.</w:t>
      </w:r>
    </w:p>
    <w:p>
      <w:pPr>
        <w:pStyle w:val="Normal"/>
        <w:numPr>
          <w:ilvl w:val="0"/>
          <w:numId w:val="11"/>
        </w:numPr>
        <w:rPr>
          <w:rFonts w:ascii="Arial" w:hAnsi="Arial" w:cs="Arial"/>
          <w:sz w:val="22"/>
        </w:rPr>
      </w:pPr>
      <w:r>
        <w:rPr>
          <w:rFonts w:cs="Arial" w:ascii="Arial" w:hAnsi="Arial"/>
          <w:sz w:val="22"/>
        </w:rPr>
        <w:t>Jerry assisted Diana in analyzing SMS/DDVC Flowing Gas Documents.</w:t>
      </w:r>
    </w:p>
    <w:p>
      <w:pPr>
        <w:pStyle w:val="Normal"/>
        <w:numPr>
          <w:ilvl w:val="0"/>
          <w:numId w:val="31"/>
        </w:numPr>
        <w:rPr>
          <w:rFonts w:ascii="Arial" w:hAnsi="Arial" w:cs="Arial"/>
          <w:sz w:val="22"/>
        </w:rPr>
      </w:pPr>
      <w:r>
        <w:rPr>
          <w:rFonts w:cs="Arial" w:ascii="Arial" w:hAnsi="Arial"/>
          <w:sz w:val="22"/>
        </w:rPr>
        <w:t>Diana created spreadsheets with Loren Penkava for Community Utilities (USES, agent) for production months October 2000 and December 2000, to determine the correct volumes and dollar amounts for ppa imbalance invoices.</w:t>
      </w:r>
    </w:p>
    <w:p>
      <w:pPr>
        <w:pStyle w:val="Normal"/>
        <w:numPr>
          <w:ilvl w:val="0"/>
          <w:numId w:val="17"/>
        </w:numPr>
        <w:rPr>
          <w:rFonts w:ascii="Arial" w:hAnsi="Arial" w:cs="Arial"/>
          <w:sz w:val="22"/>
        </w:rPr>
      </w:pPr>
      <w:r>
        <w:rPr>
          <w:rFonts w:cs="Arial" w:ascii="Arial" w:hAnsi="Arial"/>
          <w:sz w:val="22"/>
        </w:rPr>
        <w:t>Diana found over a $194, 000 error on Reliant Energy Retail account between the penalty invoice and the DDVC pathing, which was brought to the Accounting Coordinator’s attention.</w:t>
      </w:r>
    </w:p>
    <w:p>
      <w:pPr>
        <w:pStyle w:val="Normal"/>
        <w:numPr>
          <w:ilvl w:val="0"/>
          <w:numId w:val="9"/>
        </w:numPr>
        <w:rPr>
          <w:rFonts w:ascii="Arial" w:hAnsi="Arial" w:cs="Arial"/>
          <w:sz w:val="22"/>
        </w:rPr>
      </w:pPr>
      <w:r>
        <w:rPr>
          <w:rFonts w:cs="Arial" w:ascii="Arial" w:hAnsi="Arial"/>
          <w:sz w:val="22"/>
        </w:rPr>
        <w:t>Kathy and Terry provided Jill Setera verbiage to use when sending customer notices regarding invalid contract(s) in the Final AM Process.</w:t>
      </w:r>
    </w:p>
    <w:p>
      <w:pPr>
        <w:pStyle w:val="Normal"/>
        <w:numPr>
          <w:ilvl w:val="0"/>
          <w:numId w:val="4"/>
        </w:numPr>
        <w:rPr>
          <w:rFonts w:ascii="Arial" w:hAnsi="Arial" w:cs="Arial"/>
          <w:sz w:val="22"/>
        </w:rPr>
      </w:pPr>
      <w:r>
        <w:rPr>
          <w:rFonts w:cs="Arial" w:ascii="Arial" w:hAnsi="Arial"/>
          <w:sz w:val="22"/>
        </w:rPr>
        <w:t xml:space="preserve">Frankie Adams, from Measurement Dept, identified a problem with Cherokee TBS Station’s chart readings that date back to July 99 and brought to the attention of Kathy Washington.  Kathy prepared a spreadsheet estimating an additional $2 mil. due NNG from IES from </w:t>
      </w:r>
    </w:p>
    <w:p>
      <w:pPr>
        <w:pStyle w:val="Normal"/>
        <w:ind w:firstLine="360" w:end="0"/>
        <w:rPr>
          <w:rFonts w:ascii="Arial" w:hAnsi="Arial" w:cs="Arial"/>
          <w:sz w:val="22"/>
        </w:rPr>
      </w:pPr>
      <w:r>
        <w:rPr>
          <w:rFonts w:cs="Arial" w:ascii="Arial" w:hAnsi="Arial"/>
          <w:sz w:val="22"/>
        </w:rPr>
        <w:t>11-00 thru 4-01.   Issue was discussed with Larry and Lynn.</w:t>
      </w:r>
    </w:p>
    <w:p>
      <w:pPr>
        <w:pStyle w:val="Normal"/>
        <w:numPr>
          <w:ilvl w:val="0"/>
          <w:numId w:val="8"/>
        </w:numPr>
        <w:rPr>
          <w:rFonts w:ascii="Arial" w:hAnsi="Arial" w:cs="Arial"/>
          <w:sz w:val="22"/>
        </w:rPr>
      </w:pPr>
      <w:r>
        <w:rPr>
          <w:rFonts w:cs="Arial" w:ascii="Arial" w:hAnsi="Arial"/>
          <w:sz w:val="22"/>
        </w:rPr>
        <w:t>Kathy prepared spreadsheet for Lon Stanton showing volumes at Koch Refinery for the year 2000.</w:t>
      </w:r>
    </w:p>
    <w:p>
      <w:pPr>
        <w:pStyle w:val="Normal"/>
        <w:numPr>
          <w:ilvl w:val="0"/>
          <w:numId w:val="27"/>
        </w:numPr>
        <w:rPr>
          <w:rFonts w:ascii="Arial" w:hAnsi="Arial" w:cs="Arial"/>
          <w:sz w:val="22"/>
        </w:rPr>
      </w:pPr>
      <w:r>
        <w:rPr>
          <w:rFonts w:cs="Arial" w:ascii="Arial" w:hAnsi="Arial"/>
          <w:sz w:val="22"/>
        </w:rPr>
        <w:t>Renee is testing flowing gas.</w:t>
      </w:r>
    </w:p>
    <w:p>
      <w:pPr>
        <w:pStyle w:val="Normal"/>
        <w:numPr>
          <w:ilvl w:val="0"/>
          <w:numId w:val="22"/>
        </w:numPr>
        <w:rPr>
          <w:rFonts w:ascii="Arial" w:hAnsi="Arial" w:cs="Arial"/>
          <w:sz w:val="22"/>
        </w:rPr>
      </w:pPr>
      <w:r>
        <w:rPr>
          <w:rFonts w:cs="Arial" w:ascii="Arial" w:hAnsi="Arial"/>
          <w:sz w:val="22"/>
        </w:rPr>
        <w:t xml:space="preserve">Tuesday, June 5, 2001/ Harry Woodson and Joe Linhart, from the South Central Team, Theresa Branney and Preston Roobaert, from the Storage Team, along with Terry Kowalke met with BP Energy to discuss their 2.3 BCF storage balance.  Market Services provided a list of all of BP Energy’s contracts and explained each function to them.  Market Services also provided a listing of all BP Energy’s storage balances at the specific storage points along with the MIDS where they were located.  We introduced to BP Energy storage services provided by Northern i.e. SBS and Storage Netting.  BP agreed to sign-up for SBS and also to utilized Storage Netting during the 8:00 a.m. cycle.  BP Energy’s Management stated they would make every effort to reduce their storage balance with Northern to zero by the end of August 2001.  Market Services also communicated options to BP on points on Northern System to help them reach their goal.            </w:t>
      </w:r>
    </w:p>
    <w:p>
      <w:pPr>
        <w:pStyle w:val="Normal"/>
        <w:numPr>
          <w:ilvl w:val="0"/>
          <w:numId w:val="20"/>
        </w:numPr>
        <w:tabs>
          <w:tab w:val="clear" w:pos="720"/>
          <w:tab w:val="left" w:pos="405" w:leader="none"/>
        </w:tabs>
        <w:ind w:hanging="360" w:start="405" w:end="0"/>
        <w:rPr>
          <w:rFonts w:ascii="Arial" w:hAnsi="Arial" w:cs="Arial"/>
          <w:sz w:val="22"/>
        </w:rPr>
      </w:pPr>
      <w:r>
        <w:rPr>
          <w:rFonts w:cs="Arial" w:ascii="Arial" w:hAnsi="Arial"/>
          <w:sz w:val="22"/>
        </w:rPr>
        <w:t>Lynda spent two days training Shirley Steff, the new scheduler for FP&amp;L, in the FP&amp;L office.</w:t>
      </w:r>
    </w:p>
    <w:p>
      <w:pPr>
        <w:pStyle w:val="Normal"/>
        <w:numPr>
          <w:ilvl w:val="0"/>
          <w:numId w:val="5"/>
        </w:numPr>
        <w:rPr>
          <w:rFonts w:ascii="Arial" w:hAnsi="Arial" w:cs="Arial"/>
          <w:sz w:val="22"/>
        </w:rPr>
      </w:pPr>
      <w:r>
        <w:rPr>
          <w:rFonts w:cs="Arial" w:ascii="Arial" w:hAnsi="Arial"/>
          <w:sz w:val="22"/>
        </w:rPr>
        <w:t>FGT Team is meeting to review week-end/holiday schedule, in order to accommodate the loss of Karen and Laura from the team.</w:t>
      </w:r>
    </w:p>
    <w:p>
      <w:pPr>
        <w:pStyle w:val="Normal"/>
        <w:numPr>
          <w:ilvl w:val="0"/>
          <w:numId w:val="16"/>
        </w:numPr>
        <w:rPr>
          <w:rFonts w:ascii="Arial" w:hAnsi="Arial" w:cs="Arial"/>
          <w:sz w:val="22"/>
        </w:rPr>
      </w:pPr>
      <w:r>
        <w:rPr>
          <w:rFonts w:cs="Arial" w:ascii="Arial" w:hAnsi="Arial"/>
          <w:sz w:val="22"/>
        </w:rPr>
        <w:t>The physical process which involved making and sending the Phase IV manual invoices, was made much easier due to the exceptional and one on one assistance of Hilda Lindley.  This is not to say that there were not some hitches, but it is believed that these have all been addressed.  The usage invoices, due out Friday, will only require approximately 8-10 Phase IV manual invoices.</w:t>
      </w:r>
    </w:p>
    <w:p>
      <w:pPr>
        <w:pStyle w:val="Normal"/>
        <w:numPr>
          <w:ilvl w:val="0"/>
          <w:numId w:val="3"/>
        </w:numPr>
        <w:tabs>
          <w:tab w:val="clear" w:pos="720"/>
          <w:tab w:val="left" w:pos="405" w:leader="none"/>
        </w:tabs>
        <w:ind w:hanging="360" w:start="405" w:end="0"/>
        <w:rPr>
          <w:rFonts w:ascii="Arial" w:hAnsi="Arial" w:cs="Arial"/>
          <w:sz w:val="22"/>
        </w:rPr>
      </w:pPr>
      <w:r>
        <w:rPr>
          <w:rFonts w:cs="Arial" w:ascii="Arial" w:hAnsi="Arial"/>
          <w:sz w:val="22"/>
        </w:rPr>
        <w:t>Lanny and Tim will meet with CJ Arnold, of Clarke Mobile, to discuss their business and how Clarke Mobile can operate more efficiently. Clarke Mobile will possibly request an OBA for their points.</w:t>
      </w:r>
    </w:p>
    <w:p>
      <w:pPr>
        <w:pStyle w:val="Normal"/>
        <w:numPr>
          <w:ilvl w:val="0"/>
          <w:numId w:val="21"/>
        </w:numPr>
        <w:tabs>
          <w:tab w:val="clear" w:pos="720"/>
          <w:tab w:val="left" w:pos="405" w:leader="none"/>
        </w:tabs>
        <w:ind w:hanging="360" w:start="405" w:end="0"/>
        <w:rPr>
          <w:rFonts w:ascii="Arial" w:hAnsi="Arial" w:cs="Arial"/>
          <w:sz w:val="22"/>
        </w:rPr>
      </w:pPr>
      <w:r>
        <w:rPr>
          <w:rFonts w:cs="Arial" w:ascii="Arial" w:hAnsi="Arial"/>
          <w:sz w:val="22"/>
        </w:rPr>
        <w:t>Tim is working with BP-Amoco on a special project at their request.</w:t>
      </w:r>
    </w:p>
    <w:p>
      <w:pPr>
        <w:pStyle w:val="Normal"/>
        <w:numPr>
          <w:ilvl w:val="0"/>
          <w:numId w:val="10"/>
        </w:numPr>
        <w:tabs>
          <w:tab w:val="clear" w:pos="720"/>
          <w:tab w:val="left" w:pos="405" w:leader="none"/>
        </w:tabs>
        <w:ind w:hanging="360" w:start="405" w:end="0"/>
        <w:rPr>
          <w:rFonts w:ascii="Arial" w:hAnsi="Arial" w:cs="Arial"/>
          <w:sz w:val="22"/>
        </w:rPr>
      </w:pPr>
      <w:r>
        <w:rPr>
          <w:rFonts w:cs="Arial" w:ascii="Arial" w:hAnsi="Arial"/>
          <w:sz w:val="22"/>
        </w:rPr>
        <w:t>Tim and Hilda are working on Accounting close for Friday 6-8.</w:t>
      </w:r>
    </w:p>
    <w:p>
      <w:pPr>
        <w:pStyle w:val="Normal"/>
        <w:rPr>
          <w:rFonts w:ascii="Arial" w:hAnsi="Arial" w:cs="Arial"/>
          <w:sz w:val="22"/>
        </w:rPr>
      </w:pPr>
      <w:r>
        <w:rPr>
          <w:rFonts w:cs="Arial" w:ascii="Arial" w:hAnsi="Arial"/>
          <w:sz w:val="22"/>
        </w:rPr>
      </w:r>
    </w:p>
    <w:p>
      <w:pPr>
        <w:pStyle w:val="Heading3"/>
        <w:spacing w:lineRule="atLeast" w:line="240"/>
        <w:ind w:hanging="0" w:start="0"/>
        <w:rPr>
          <w:rFonts w:ascii="Arial" w:hAnsi="Arial" w:cs="Arial"/>
          <w:sz w:val="22"/>
        </w:rPr>
      </w:pPr>
      <w:r>
        <w:rPr>
          <w:rFonts w:cs="Arial"/>
          <w:sz w:val="22"/>
        </w:rPr>
      </w:r>
    </w:p>
    <w:p>
      <w:pPr>
        <w:pStyle w:val="Heading3"/>
        <w:spacing w:lineRule="atLeast" w:line="240"/>
        <w:ind w:hanging="0" w:start="0"/>
        <w:rPr>
          <w:sz w:val="22"/>
        </w:rPr>
      </w:pPr>
      <w:r>
        <w:rPr>
          <w:sz w:val="22"/>
        </w:rPr>
      </w:r>
    </w:p>
    <w:p>
      <w:pPr>
        <w:pStyle w:val="Heading3"/>
        <w:spacing w:lineRule="atLeast" w:line="240"/>
        <w:ind w:hanging="0" w:start="0"/>
        <w:rPr>
          <w:b w:val="false"/>
          <w:sz w:val="22"/>
        </w:rPr>
      </w:pPr>
      <w:r>
        <w:rPr>
          <w:sz w:val="22"/>
        </w:rPr>
        <w:t>Coordinator/Specialist Team</w:t>
      </w:r>
    </w:p>
    <w:p>
      <w:pPr>
        <w:pStyle w:val="Header"/>
        <w:tabs>
          <w:tab w:val="clear" w:pos="4320"/>
          <w:tab w:val="clear" w:pos="8640"/>
        </w:tabs>
        <w:rPr>
          <w:rFonts w:ascii="Arial" w:hAnsi="Arial" w:cs="Arial"/>
          <w:b/>
          <w:sz w:val="22"/>
        </w:rPr>
      </w:pPr>
      <w:r>
        <w:rPr>
          <w:rFonts w:cs="Arial" w:ascii="Arial" w:hAnsi="Arial"/>
          <w:b/>
          <w:sz w:val="22"/>
        </w:rPr>
        <w:t>Larry</w:t>
      </w:r>
    </w:p>
    <w:p>
      <w:pPr>
        <w:pStyle w:val="Header"/>
        <w:numPr>
          <w:ilvl w:val="0"/>
          <w:numId w:val="29"/>
        </w:numPr>
        <w:tabs>
          <w:tab w:val="clear" w:pos="4320"/>
          <w:tab w:val="clear" w:pos="8640"/>
        </w:tabs>
        <w:rPr>
          <w:rFonts w:ascii="Arial" w:hAnsi="Arial" w:cs="Arial"/>
          <w:sz w:val="22"/>
        </w:rPr>
      </w:pPr>
      <w:r>
        <w:rPr>
          <w:rFonts w:cs="Arial" w:ascii="Arial" w:hAnsi="Arial"/>
          <w:sz w:val="22"/>
        </w:rPr>
        <w:t>Continuing to test on Flowing Gas Project.</w:t>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rPr>
          <w:rFonts w:ascii="Arial" w:hAnsi="Arial" w:cs="Arial"/>
          <w:b/>
          <w:sz w:val="22"/>
        </w:rPr>
      </w:pPr>
      <w:r>
        <w:rPr>
          <w:rFonts w:cs="Arial" w:ascii="Arial" w:hAnsi="Arial"/>
          <w:b/>
          <w:sz w:val="22"/>
        </w:rPr>
        <w:t>Terry</w:t>
      </w:r>
    </w:p>
    <w:p>
      <w:pPr>
        <w:pStyle w:val="Normal"/>
        <w:numPr>
          <w:ilvl w:val="0"/>
          <w:numId w:val="24"/>
        </w:numPr>
        <w:rPr>
          <w:rFonts w:ascii="Arial" w:hAnsi="Arial" w:cs="Arial"/>
          <w:sz w:val="22"/>
        </w:rPr>
      </w:pPr>
      <w:r>
        <w:rPr>
          <w:rFonts w:cs="Arial" w:ascii="Arial" w:hAnsi="Arial"/>
          <w:sz w:val="22"/>
        </w:rPr>
        <w:t>On May 29</w:t>
      </w:r>
      <w:r>
        <w:rPr>
          <w:rFonts w:cs="Arial" w:ascii="Arial" w:hAnsi="Arial"/>
          <w:sz w:val="22"/>
          <w:vertAlign w:val="superscript"/>
        </w:rPr>
        <w:t>th</w:t>
      </w:r>
      <w:r>
        <w:rPr>
          <w:rFonts w:cs="Arial" w:ascii="Arial" w:hAnsi="Arial"/>
          <w:sz w:val="22"/>
        </w:rPr>
        <w:t xml:space="preserve"> and 30</w:t>
      </w:r>
      <w:r>
        <w:rPr>
          <w:rFonts w:cs="Arial" w:ascii="Arial" w:hAnsi="Arial"/>
          <w:sz w:val="22"/>
          <w:vertAlign w:val="superscript"/>
        </w:rPr>
        <w:t>th</w:t>
      </w:r>
      <w:r>
        <w:rPr>
          <w:rFonts w:cs="Arial" w:ascii="Arial" w:hAnsi="Arial"/>
          <w:sz w:val="22"/>
        </w:rPr>
        <w:t xml:space="preserve">, Jeff Fawcett, Amy Mulligan, and Terry Kowalke attended a meeting with Griffith Power Plant, to discuss their operational procedures and training issues regarding TW scheduling processes. We discussed number of scheduling processes, times of processes, Park &amp; Ride availability, TW Pipeline Operations, and Griffith Power Plant Operations (Start up process and Shut down process) effects. The outcome of the meeting was, keep the communication line open between scheduling and operations.  </w:t>
      </w:r>
    </w:p>
    <w:p>
      <w:pPr>
        <w:pStyle w:val="Normal"/>
        <w:numPr>
          <w:ilvl w:val="0"/>
          <w:numId w:val="24"/>
        </w:numPr>
        <w:rPr>
          <w:rFonts w:ascii="Arial" w:hAnsi="Arial" w:cs="Arial"/>
          <w:sz w:val="22"/>
        </w:rPr>
      </w:pPr>
      <w:r>
        <w:rPr>
          <w:rFonts w:cs="Arial" w:ascii="Arial" w:hAnsi="Arial"/>
          <w:sz w:val="22"/>
        </w:rPr>
        <w:t>On June 5</w:t>
      </w:r>
      <w:r>
        <w:rPr>
          <w:rFonts w:cs="Arial" w:ascii="Arial" w:hAnsi="Arial"/>
          <w:sz w:val="22"/>
          <w:vertAlign w:val="superscript"/>
        </w:rPr>
        <w:t>th</w:t>
      </w:r>
      <w:r>
        <w:rPr>
          <w:rFonts w:cs="Arial" w:ascii="Arial" w:hAnsi="Arial"/>
          <w:sz w:val="22"/>
        </w:rPr>
        <w:t>, Harry Woodson, Joe Linhart, Theresa Branney, Preston Roobaert, and Terry Kowalke attended a meeting with BP Energy/Amoco, to discuss their storage options and the amount of gas they have stored in Park and Ride at this time. In the end, we trained them on storage netting and informed them on our SBS service, which they were going to sign up for.</w:t>
      </w:r>
    </w:p>
    <w:p>
      <w:pPr>
        <w:pStyle w:val="Normal"/>
        <w:numPr>
          <w:ilvl w:val="0"/>
          <w:numId w:val="24"/>
        </w:numPr>
        <w:rPr>
          <w:rFonts w:ascii="Arial" w:hAnsi="Arial" w:cs="Arial"/>
          <w:sz w:val="22"/>
        </w:rPr>
      </w:pPr>
      <w:r>
        <w:rPr>
          <w:rFonts w:cs="Arial" w:ascii="Arial" w:hAnsi="Arial"/>
          <w:sz w:val="22"/>
        </w:rPr>
        <w:t>I gathered data regarding the NGPL/Eddy County point on TW for marketing. The data requested is to be used for NGPL pipeline FERC filing, for additional compression to be set at that location.</w:t>
      </w:r>
    </w:p>
    <w:p>
      <w:pPr>
        <w:pStyle w:val="Normal"/>
        <w:spacing w:lineRule="atLeast" w:line="240"/>
        <w:rPr>
          <w:rFonts w:ascii="Arial" w:hAnsi="Arial" w:cs="Arial"/>
          <w:color w:val="000000"/>
          <w:sz w:val="22"/>
          <w:u w:val="single"/>
          <w:lang w:eastAsia="en-US"/>
        </w:rPr>
      </w:pPr>
      <w:r>
        <w:rPr>
          <w:rFonts w:cs="Arial" w:ascii="Arial" w:hAnsi="Arial"/>
          <w:color w:val="000000"/>
          <w:sz w:val="22"/>
          <w:u w:val="single"/>
          <w:lang w:eastAsia="en-US"/>
        </w:rPr>
      </w:r>
    </w:p>
    <w:p>
      <w:pPr>
        <w:pStyle w:val="Normal"/>
        <w:ind w:firstLine="45" w:end="0"/>
        <w:rPr>
          <w:rFonts w:ascii="Arial" w:hAnsi="Arial" w:cs="Arial"/>
          <w:color w:val="000000"/>
          <w:sz w:val="22"/>
          <w:u w:val="single"/>
          <w:lang w:eastAsia="en-US"/>
        </w:rPr>
      </w:pPr>
      <w:r>
        <w:rPr>
          <w:rFonts w:cs="Arial" w:ascii="Arial" w:hAnsi="Arial"/>
          <w:color w:val="000000"/>
          <w:sz w:val="22"/>
          <w:u w:val="single"/>
          <w:lang w:eastAsia="en-US"/>
        </w:rPr>
      </w:r>
    </w:p>
    <w:p>
      <w:pPr>
        <w:pStyle w:val="Normal"/>
        <w:rPr>
          <w:rFonts w:ascii="Arial" w:hAnsi="Arial" w:cs="Arial"/>
          <w:sz w:val="14"/>
        </w:rPr>
      </w:pPr>
      <w:r>
        <w:rPr>
          <w:rFonts w:cs="Arial" w:ascii="Arial" w:hAnsi="Arial"/>
          <w:sz w:val="14"/>
        </w:rPr>
        <w:t>MS Bullets 5.23.01</w:t>
      </w:r>
    </w:p>
    <w:p>
      <w:pPr>
        <w:pStyle w:val="Header"/>
        <w:tabs>
          <w:tab w:val="clear" w:pos="4320"/>
          <w:tab w:val="clear" w:pos="8640"/>
        </w:tabs>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7"/>
        <w:ind w:hanging="0" w:start="0"/>
        <w:rPr/>
      </w:pPr>
      <w:r>
        <w:rPr/>
      </w:r>
    </w:p>
    <w:p>
      <w:pPr>
        <w:pStyle w:val="Normal"/>
        <w:rPr>
          <w:rFonts w:ascii="Arial" w:hAnsi="Arial" w:cs="Arial"/>
        </w:rPr>
      </w:pPr>
      <w:r>
        <w:rPr>
          <w:rFonts w:cs="Arial" w:ascii="Arial" w:hAnsi="Arial"/>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sz w:val="22"/>
        </w:rPr>
      </w:pPr>
      <w:r>
        <w:rPr>
          <w:rFonts w:cs="Arial" w:ascii="Arial" w:hAnsi="Arial"/>
          <w:sz w:val="22"/>
        </w:rPr>
      </w:r>
    </w:p>
    <w:p>
      <w:pPr>
        <w:pStyle w:val="Heading1"/>
        <w:ind w:hanging="0" w:start="0"/>
        <w:rPr>
          <w:rFonts w:ascii="Arial" w:hAnsi="Arial" w:cs="Arial"/>
          <w:b w:val="false"/>
          <w:sz w:val="22"/>
        </w:rPr>
      </w:pPr>
      <w:r>
        <w:rPr>
          <w:rFonts w:cs="Arial"/>
          <w:b w:val="false"/>
          <w:sz w:val="22"/>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sectPr>
      <w:type w:val="nextPage"/>
      <w:pgSz w:w="12240" w:h="15840"/>
      <w:pgMar w:left="1440" w:right="1440" w:gutter="0" w:header="0" w:top="1440" w:footer="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Arial" w:hAnsi="Helv;Arial" w:cs="Helv;Arial"/>
      <w:b/>
      <w:color w:val="000000"/>
      <w:u w:val="single"/>
      <w:lang w:eastAsia="en-US"/>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lang w:eastAsia="en-US"/>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lang w:eastAsia="en-US"/>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color w:val="auto"/>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sz w:val="20"/>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Wingdings" w:hAnsi="Wingdings" w:cs="Wingdings"/>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color w:val="auto"/>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Wingdings" w:hAnsi="Wingdings" w:cs="Wingdings"/>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Wingdings" w:hAnsi="Wingdings" w:cs="Wingdings"/>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Wingdings" w:hAnsi="Wingdings" w:cs="Wingdings"/>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color w:val="auto"/>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Wingdings" w:hAnsi="Wingdings" w:cs="Wingdings"/>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Wingdings" w:hAnsi="Wingdings" w:cs="Wingdings"/>
    </w:rPr>
  </w:style>
  <w:style w:type="character" w:styleId="WW8Num875z0">
    <w:name w:val="WW8Num875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color w:val="auto"/>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Wingdings" w:hAnsi="Wingdings" w:cs="Wingdings"/>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Wingdings" w:hAnsi="Wingdings" w:cs="Wingdings"/>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Arial" w:hAnsi="Helv;Arial" w:cs="Helv;Arial"/>
      <w:color w:val="000000"/>
    </w:rPr>
  </w:style>
  <w:style w:type="paragraph" w:styleId="WW-BodyText2">
    <w:name w:val="WW-Body Text 2"/>
    <w:basedOn w:val="Normal"/>
    <w:qFormat/>
    <w:pPr>
      <w:spacing w:lineRule="atLeast" w:line="240"/>
      <w:ind w:hanging="0" w:start="360" w:end="0"/>
      <w:jc w:val="both"/>
    </w:pPr>
    <w:rPr>
      <w:rFonts w:ascii="Helv;Arial" w:hAnsi="Helv;Arial" w:cs="Helv;Arial"/>
      <w:color w:val="800080"/>
    </w:rPr>
  </w:style>
  <w:style w:type="paragraph" w:styleId="BodyText3">
    <w:name w:val="Body Text 3"/>
    <w:basedOn w:val="Normal"/>
    <w:qFormat/>
    <w:pPr>
      <w:spacing w:lineRule="atLeast" w:line="240"/>
    </w:pPr>
    <w:rPr>
      <w:rFonts w:ascii="Helv;Arial" w:hAnsi="Helv;Arial" w:cs="Helv;Arial"/>
      <w:color w:val="000000"/>
      <w:lang w:eastAsia="en-US"/>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23"/>
      </w:numPr>
    </w:pPr>
    <w:rPr>
      <w:rFonts w:ascii="Arial" w:hAnsi="Arial" w:cs="Arial"/>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2001-06-07T18:12:00Z</dcterms:created>
  <dc:creator>ET&amp;S</dc:creator>
  <dc:description/>
  <dc:language>en-CA</dc:language>
  <cp:lastModifiedBy>ET&amp;S</cp:lastModifiedBy>
  <cp:lastPrinted>2001-02-22T11:54:00Z</cp:lastPrinted>
  <dcterms:modified xsi:type="dcterms:W3CDTF">2001-06-07T18:32:00Z</dcterms:modified>
  <cp:revision>6</cp:revision>
  <dc:subject/>
  <dc:title>ET&amp;S Market Services </dc:title>
</cp:coreProperties>
</file>