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October 22 through October 26,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October 29 through November 2</w:t>
      </w:r>
    </w:p>
    <w:tbl>
      <w:tblPr>
        <w:tblW w:w="8550" w:type="dxa"/>
        <w:jc w:val="start"/>
        <w:tblInd w:w="648" w:type="dxa"/>
        <w:tblLayout w:type="fixed"/>
        <w:tblCellMar>
          <w:top w:w="0" w:type="dxa"/>
          <w:start w:w="108" w:type="dxa"/>
          <w:bottom w:w="0" w:type="dxa"/>
          <w:end w:w="108" w:type="dxa"/>
        </w:tblCellMar>
      </w:tblPr>
      <w:tblGrid>
        <w:gridCol w:w="1800"/>
        <w:gridCol w:w="1440"/>
        <w:gridCol w:w="1440"/>
        <w:gridCol w:w="1350"/>
        <w:gridCol w:w="1170"/>
        <w:gridCol w:w="135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44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17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35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Jury Duty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½ Vacation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44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Vacation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Vacation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18"/>
              </w:rPr>
            </w:pPr>
            <w:r>
              <w:rPr>
                <w:rFonts w:cs="Arial" w:ascii="Arial" w:hAnsi="Arial"/>
                <w:b/>
                <w:sz w:val="18"/>
              </w:rPr>
              <w:t>Donna Scott</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Caption"/>
        <w:rPr>
          <w:sz w:val="22"/>
        </w:rPr>
      </w:pPr>
      <w:r>
        <w:rPr>
          <w:sz w:val="22"/>
        </w:rPr>
      </w:r>
    </w:p>
    <w:p>
      <w:pPr>
        <w:pStyle w:val="Caption"/>
        <w:rPr>
          <w:sz w:val="22"/>
        </w:rPr>
      </w:pPr>
      <w:r>
        <w:rPr>
          <w:sz w:val="22"/>
        </w:rPr>
        <w:t>Accounting</w:t>
      </w:r>
    </w:p>
    <w:p>
      <w:pPr>
        <w:pStyle w:val="Normal"/>
        <w:numPr>
          <w:ilvl w:val="0"/>
          <w:numId w:val="2"/>
        </w:numPr>
        <w:rPr>
          <w:rFonts w:ascii="Arial" w:hAnsi="Arial" w:cs="Arial"/>
          <w:bCs/>
          <w:sz w:val="22"/>
        </w:rPr>
      </w:pPr>
      <w:r>
        <w:rPr>
          <w:rFonts w:cs="Arial" w:ascii="Arial" w:hAnsi="Arial"/>
          <w:bCs/>
          <w:sz w:val="22"/>
        </w:rPr>
        <w:t xml:space="preserve">To better assist Southwestern Public Service on their account payment Janet has prepared a Storage Billing Calculation spreadsheet for June thru Sept.  SPS has been calculating their storage billing incorrectly.  </w:t>
      </w:r>
    </w:p>
    <w:p>
      <w:pPr>
        <w:pStyle w:val="Normal"/>
        <w:numPr>
          <w:ilvl w:val="0"/>
          <w:numId w:val="2"/>
        </w:numPr>
        <w:rPr>
          <w:rFonts w:ascii="Arial" w:hAnsi="Arial" w:cs="Arial"/>
          <w:bCs/>
          <w:sz w:val="22"/>
        </w:rPr>
      </w:pPr>
      <w:r>
        <w:rPr>
          <w:rFonts w:cs="Arial" w:ascii="Arial" w:hAnsi="Arial"/>
          <w:bCs/>
          <w:sz w:val="22"/>
        </w:rPr>
        <w:t>James cleared $27,944 of old outstanding invoices from Pancanadian Energy, which date from 1998 thru 2000.</w:t>
      </w:r>
    </w:p>
    <w:p>
      <w:pPr>
        <w:pStyle w:val="Heading7"/>
        <w:numPr>
          <w:ilvl w:val="0"/>
          <w:numId w:val="2"/>
        </w:numPr>
        <w:rPr>
          <w:rFonts w:cs="Arial"/>
          <w:b w:val="false"/>
          <w:bCs/>
        </w:rPr>
      </w:pPr>
      <w:r>
        <w:rPr>
          <w:rFonts w:cs="Arial"/>
          <w:b w:val="false"/>
          <w:bCs/>
          <w:u w:val="none"/>
        </w:rPr>
        <w:t xml:space="preserve">Jacob is getting up to speed on accounting issues. </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rPr>
          <w:rFonts w:ascii="Arial" w:hAnsi="Arial" w:cs="Arial"/>
          <w:bCs/>
          <w:sz w:val="22"/>
        </w:rPr>
      </w:pPr>
      <w:r>
        <w:rPr>
          <w:rFonts w:cs="Arial" w:ascii="Arial" w:hAnsi="Arial"/>
          <w:bCs/>
          <w:sz w:val="22"/>
        </w:rPr>
        <w:t>Robert sent a wire to Duke Energy Field to clear OBA 101001 ($81, 845.45).</w:t>
      </w:r>
    </w:p>
    <w:p>
      <w:pPr>
        <w:pStyle w:val="Normal"/>
        <w:numPr>
          <w:ilvl w:val="0"/>
          <w:numId w:val="2"/>
        </w:numPr>
        <w:rPr>
          <w:rFonts w:ascii="Arial" w:hAnsi="Arial" w:cs="Arial"/>
          <w:bCs/>
          <w:sz w:val="22"/>
        </w:rPr>
      </w:pPr>
      <w:r>
        <w:rPr>
          <w:rFonts w:cs="Arial" w:ascii="Arial" w:hAnsi="Arial"/>
          <w:bCs/>
          <w:sz w:val="22"/>
        </w:rPr>
        <w:t>Nancy cleared an old imbalance with Cargill Energy in the amount of $1,496.20.</w:t>
      </w:r>
    </w:p>
    <w:p>
      <w:pPr>
        <w:pStyle w:val="Normal"/>
        <w:rPr>
          <w:rFonts w:ascii="Arial" w:hAnsi="Arial" w:cs="Arial"/>
          <w:bCs/>
          <w:sz w:val="22"/>
        </w:rPr>
      </w:pPr>
      <w:r>
        <w:rPr>
          <w:rFonts w:cs="Arial" w:ascii="Arial" w:hAnsi="Arial"/>
          <w:bCs/>
          <w:sz w:val="22"/>
        </w:rPr>
      </w:r>
    </w:p>
    <w:p>
      <w:pPr>
        <w:pStyle w:val="Heading7"/>
        <w:ind w:hanging="0" w:start="0"/>
        <w:rPr>
          <w:rFonts w:cs="Arial"/>
        </w:rPr>
      </w:pPr>
      <w:r>
        <w:rPr>
          <w:rFonts w:cs="Arial"/>
        </w:rPr>
        <w:t>Training</w:t>
      </w:r>
    </w:p>
    <w:p>
      <w:pPr>
        <w:pStyle w:val="Normal"/>
        <w:numPr>
          <w:ilvl w:val="0"/>
          <w:numId w:val="3"/>
        </w:numPr>
        <w:rPr>
          <w:rFonts w:ascii="Arial" w:hAnsi="Arial" w:cs="Arial"/>
          <w:sz w:val="22"/>
        </w:rPr>
      </w:pPr>
      <w:r>
        <w:rPr>
          <w:rFonts w:cs="Arial" w:ascii="Arial" w:hAnsi="Arial"/>
          <w:sz w:val="22"/>
        </w:rPr>
        <w:t xml:space="preserve">Cara and Scott have been training with the team regarding accounting reports, deadlines, and OBA resolutions.  They will also train with Jodie on Thursday, regarding Measurement.  </w:t>
      </w:r>
    </w:p>
    <w:p>
      <w:pPr>
        <w:pStyle w:val="Normal"/>
        <w:numPr>
          <w:ilvl w:val="0"/>
          <w:numId w:val="3"/>
        </w:numPr>
        <w:rPr>
          <w:rFonts w:ascii="Arial" w:hAnsi="Arial" w:cs="Arial"/>
          <w:sz w:val="22"/>
        </w:rPr>
      </w:pPr>
      <w:r>
        <w:rPr>
          <w:rFonts w:cs="Arial" w:ascii="Arial" w:hAnsi="Arial"/>
          <w:sz w:val="22"/>
        </w:rPr>
        <w:t>Cara is now the MSR for MOPS.</w:t>
      </w:r>
    </w:p>
    <w:p>
      <w:pPr>
        <w:pStyle w:val="Normal"/>
        <w:numPr>
          <w:ilvl w:val="0"/>
          <w:numId w:val="3"/>
        </w:numPr>
        <w:rPr>
          <w:rFonts w:ascii="Arial" w:hAnsi="Arial" w:cs="Arial"/>
          <w:sz w:val="22"/>
        </w:rPr>
      </w:pPr>
      <w:r>
        <w:rPr>
          <w:rFonts w:cs="Arial" w:ascii="Arial" w:hAnsi="Arial"/>
          <w:sz w:val="22"/>
        </w:rPr>
        <w:t>Scott has handed over the Manual Scheduling Worksheet to Cara.</w:t>
      </w:r>
    </w:p>
    <w:p>
      <w:pPr>
        <w:pStyle w:val="Normal"/>
        <w:numPr>
          <w:ilvl w:val="0"/>
          <w:numId w:val="3"/>
        </w:numPr>
        <w:rPr>
          <w:rFonts w:ascii="Arial" w:hAnsi="Arial" w:cs="Arial"/>
          <w:bCs/>
          <w:sz w:val="22"/>
        </w:rPr>
      </w:pPr>
      <w:r>
        <w:rPr>
          <w:rFonts w:cs="Arial" w:ascii="Arial" w:hAnsi="Arial"/>
          <w:bCs/>
          <w:sz w:val="22"/>
        </w:rPr>
        <w:t>Jerry trained Debra Scurlock and Pat Barry on running and analyzing the 8:00 am final process.</w:t>
      </w:r>
    </w:p>
    <w:p>
      <w:pPr>
        <w:pStyle w:val="Normal"/>
        <w:numPr>
          <w:ilvl w:val="0"/>
          <w:numId w:val="3"/>
        </w:numPr>
        <w:rPr>
          <w:rFonts w:ascii="Arial" w:hAnsi="Arial" w:cs="Arial"/>
          <w:bCs/>
          <w:sz w:val="22"/>
        </w:rPr>
      </w:pPr>
      <w:r>
        <w:rPr>
          <w:rFonts w:cs="Arial" w:ascii="Arial" w:hAnsi="Arial"/>
          <w:bCs/>
          <w:sz w:val="22"/>
        </w:rPr>
        <w:t>Nancy set up an appointment with Sharon Brown to train with NNG’s gas controllers on Nov. 6-7.</w:t>
      </w:r>
    </w:p>
    <w:p>
      <w:pPr>
        <w:pStyle w:val="Normal"/>
        <w:numPr>
          <w:ilvl w:val="0"/>
          <w:numId w:val="3"/>
        </w:numPr>
        <w:rPr>
          <w:rFonts w:ascii="Arial" w:hAnsi="Arial" w:cs="Arial"/>
          <w:bCs/>
          <w:sz w:val="22"/>
        </w:rPr>
      </w:pPr>
      <w:r>
        <w:rPr>
          <w:rFonts w:cs="Arial" w:ascii="Arial" w:hAnsi="Arial"/>
          <w:bCs/>
          <w:sz w:val="22"/>
        </w:rPr>
        <w:t>Diana is training Pat on TAS, GVA and Forest and Trees programs.</w:t>
      </w:r>
    </w:p>
    <w:p>
      <w:pPr>
        <w:pStyle w:val="Normal"/>
        <w:rPr>
          <w:rFonts w:ascii="Arial" w:hAnsi="Arial" w:cs="Arial"/>
          <w:bCs/>
          <w:sz w:val="22"/>
        </w:rPr>
      </w:pPr>
      <w:r>
        <w:rPr>
          <w:rFonts w:cs="Arial" w:ascii="Arial" w:hAnsi="Arial"/>
          <w:bCs/>
          <w:sz w:val="22"/>
        </w:rPr>
      </w:r>
    </w:p>
    <w:p>
      <w:pPr>
        <w:pStyle w:val="Heading1"/>
        <w:ind w:hanging="0" w:start="0"/>
        <w:rPr>
          <w:rFonts w:cs="Arial"/>
          <w:sz w:val="22"/>
          <w:u w:val="single"/>
        </w:rPr>
      </w:pPr>
      <w:r>
        <w:rPr>
          <w:rFonts w:cs="Arial"/>
          <w:sz w:val="22"/>
          <w:u w:val="single"/>
        </w:rPr>
        <w:t>Meetings/Other</w:t>
      </w:r>
    </w:p>
    <w:p>
      <w:pPr>
        <w:pStyle w:val="Normal"/>
        <w:numPr>
          <w:ilvl w:val="0"/>
          <w:numId w:val="2"/>
        </w:numPr>
        <w:rPr>
          <w:rFonts w:ascii="Arial" w:hAnsi="Arial" w:cs="Arial"/>
          <w:sz w:val="22"/>
        </w:rPr>
      </w:pPr>
      <w:r>
        <w:rPr>
          <w:rFonts w:cs="Arial" w:ascii="Arial" w:hAnsi="Arial"/>
          <w:sz w:val="22"/>
        </w:rPr>
        <w:t>Debra and Sherry met with Greg Poynter and Frank Billings, of Williams Field Services, on Monday to discuss offshore operations and accounting for MOPS.</w:t>
      </w:r>
    </w:p>
    <w:p>
      <w:pPr>
        <w:pStyle w:val="Normal"/>
        <w:numPr>
          <w:ilvl w:val="0"/>
          <w:numId w:val="2"/>
        </w:numPr>
        <w:rPr>
          <w:rFonts w:ascii="Arial" w:hAnsi="Arial" w:cs="Arial"/>
          <w:sz w:val="22"/>
        </w:rPr>
      </w:pPr>
      <w:r>
        <w:rPr>
          <w:rFonts w:cs="Arial" w:ascii="Arial" w:hAnsi="Arial"/>
          <w:sz w:val="22"/>
        </w:rPr>
        <w:t>Robert, Larry, and Harry met with Shawn Davis, Shawn Amaya, Jeanie Robins, and Consuela Matthews, of Duke Energy on Wednesday.  The purpose of the meeting was to gain an understanding of allocation at the Bushton Plant and Mobil OBA 21047.  In addition to transportation imbalances and the disposition of Duke’s Accounts Receivable.  A follow-up meeting was scheduled for November 7, 2001.</w:t>
      </w:r>
    </w:p>
    <w:p>
      <w:pPr>
        <w:pStyle w:val="Normal"/>
        <w:numPr>
          <w:ilvl w:val="0"/>
          <w:numId w:val="2"/>
        </w:numPr>
        <w:rPr>
          <w:rFonts w:ascii="Arial" w:hAnsi="Arial" w:cs="Arial"/>
          <w:sz w:val="22"/>
        </w:rPr>
      </w:pPr>
      <w:r>
        <w:rPr>
          <w:rFonts w:cs="Arial" w:ascii="Arial" w:hAnsi="Arial"/>
          <w:sz w:val="22"/>
        </w:rPr>
        <w:t>The South Central team attended the USGT (also known as “Aquila Dallas”) ETS Appreciation Dinner Tuesday evening.   This is the third year USGT has hosted such an event.</w:t>
      </w:r>
    </w:p>
    <w:p>
      <w:pPr>
        <w:pStyle w:val="Normal"/>
        <w:numPr>
          <w:ilvl w:val="0"/>
          <w:numId w:val="2"/>
        </w:numPr>
        <w:rPr>
          <w:rFonts w:ascii="Arial" w:hAnsi="Arial" w:cs="Arial"/>
          <w:sz w:val="22"/>
        </w:rPr>
      </w:pPr>
      <w:r>
        <w:rPr>
          <w:rFonts w:cs="Arial" w:ascii="Arial" w:hAnsi="Arial"/>
          <w:sz w:val="22"/>
        </w:rPr>
        <w:t>Kathy is recovering well and expects to return on schedule.</w:t>
      </w:r>
    </w:p>
    <w:p>
      <w:pPr>
        <w:pStyle w:val="Normal"/>
        <w:numPr>
          <w:ilvl w:val="0"/>
          <w:numId w:val="2"/>
        </w:numPr>
        <w:rPr>
          <w:rFonts w:ascii="Arial" w:hAnsi="Arial" w:cs="Arial"/>
          <w:sz w:val="22"/>
        </w:rPr>
      </w:pPr>
      <w:r>
        <w:rPr>
          <w:rFonts w:cs="Arial" w:ascii="Arial" w:hAnsi="Arial"/>
          <w:sz w:val="22"/>
        </w:rPr>
        <w:t>Sherry has been working with Dennis Lee to obtain the proper documentation for the implementation of the upcoming name change from TransCanada to BP Canada.</w:t>
      </w:r>
    </w:p>
    <w:p>
      <w:pPr>
        <w:pStyle w:val="Normal"/>
        <w:numPr>
          <w:ilvl w:val="0"/>
          <w:numId w:val="2"/>
        </w:numPr>
        <w:rPr>
          <w:rFonts w:ascii="Arial" w:hAnsi="Arial" w:cs="Arial"/>
          <w:bCs/>
          <w:sz w:val="22"/>
        </w:rPr>
      </w:pPr>
      <w:r>
        <w:rPr>
          <w:rFonts w:cs="Arial" w:ascii="Arial" w:hAnsi="Arial"/>
          <w:bCs/>
          <w:sz w:val="22"/>
        </w:rPr>
        <w:t>Nancy received a call from UCU’s, Eric Rodenburg, on Monday morning to report a valve shut in by NNG at a TBS on the Benson Branch line in Zone E-F.   POI 78110 in Hancock, MN operates a corn drying facility for Independent Farm, AG Services.  The “ROM” shut in at 1:00 a.m. without any operator notice.  Nancy contacted Gayle in Gas Control who immediately sent out a field tech to investigate.  Valve tested @ 11:00 a.m. and problem resolved.</w:t>
      </w:r>
    </w:p>
    <w:p>
      <w:pPr>
        <w:pStyle w:val="Normal"/>
        <w:numPr>
          <w:ilvl w:val="0"/>
          <w:numId w:val="2"/>
        </w:numPr>
        <w:rPr>
          <w:rFonts w:ascii="Arial" w:hAnsi="Arial" w:cs="Arial"/>
          <w:sz w:val="22"/>
        </w:rPr>
      </w:pPr>
      <w:r>
        <w:rPr>
          <w:rFonts w:cs="Arial" w:ascii="Arial" w:hAnsi="Arial"/>
          <w:bCs/>
          <w:sz w:val="22"/>
        </w:rPr>
        <w:t>Nancy met with Lorna Pennicott to input data on Carlton Resolution, report was printed in Model Office to assure accuracy for resolution gas.  Nancy found several discrepancies and is working with Lorna in correcting discrepancies.</w:t>
      </w:r>
    </w:p>
    <w:p>
      <w:pPr>
        <w:pStyle w:val="Normal"/>
        <w:numPr>
          <w:ilvl w:val="0"/>
          <w:numId w:val="5"/>
        </w:numPr>
        <w:rPr>
          <w:rFonts w:ascii="Arial" w:hAnsi="Arial" w:cs="Arial"/>
          <w:sz w:val="22"/>
        </w:rPr>
      </w:pPr>
      <w:r>
        <w:rPr>
          <w:rFonts w:cs="Arial" w:ascii="Arial" w:hAnsi="Arial"/>
          <w:sz w:val="22"/>
        </w:rPr>
        <w:t>Marion, Cynthia, Mary Lou, Lanny &amp; Jacob attended the Market affiliate meeting.</w:t>
      </w:r>
    </w:p>
    <w:p>
      <w:pPr>
        <w:pStyle w:val="Normal"/>
        <w:numPr>
          <w:ilvl w:val="0"/>
          <w:numId w:val="5"/>
        </w:numPr>
        <w:rPr>
          <w:rFonts w:ascii="Arial" w:hAnsi="Arial" w:cs="Arial"/>
          <w:sz w:val="22"/>
        </w:rPr>
      </w:pPr>
      <w:r>
        <w:rPr>
          <w:rFonts w:cs="Arial" w:ascii="Arial" w:hAnsi="Arial"/>
          <w:sz w:val="22"/>
        </w:rPr>
        <w:t>Gerry, with the Business Development team, continues to train with the FGT group.</w:t>
      </w:r>
    </w:p>
    <w:p>
      <w:pPr>
        <w:pStyle w:val="Normal"/>
        <w:numPr>
          <w:ilvl w:val="0"/>
          <w:numId w:val="5"/>
        </w:numPr>
        <w:rPr>
          <w:rFonts w:ascii="Arial" w:hAnsi="Arial" w:cs="Arial"/>
          <w:sz w:val="22"/>
        </w:rPr>
      </w:pPr>
      <w:r>
        <w:rPr>
          <w:rFonts w:cs="Arial" w:ascii="Arial" w:hAnsi="Arial"/>
          <w:sz w:val="22"/>
        </w:rPr>
        <w:t>Marion is in the process of researching and clearing past due invoices for the team and has been working with the team to collect payments due on Oct 20</w:t>
      </w:r>
      <w:r>
        <w:rPr>
          <w:rFonts w:cs="Arial" w:ascii="Arial" w:hAnsi="Arial"/>
          <w:sz w:val="22"/>
          <w:vertAlign w:val="superscript"/>
        </w:rPr>
        <w:t>th</w:t>
      </w:r>
      <w:r>
        <w:rPr>
          <w:rFonts w:cs="Arial" w:ascii="Arial" w:hAnsi="Arial"/>
          <w:sz w:val="22"/>
        </w:rPr>
        <w:t xml:space="preserve">.  </w:t>
      </w:r>
    </w:p>
    <w:p>
      <w:pPr>
        <w:pStyle w:val="Normal"/>
        <w:numPr>
          <w:ilvl w:val="0"/>
          <w:numId w:val="5"/>
        </w:numPr>
        <w:rPr>
          <w:rFonts w:ascii="Arial" w:hAnsi="Arial" w:cs="Arial"/>
          <w:sz w:val="22"/>
        </w:rPr>
      </w:pPr>
      <w:r>
        <w:rPr>
          <w:rFonts w:cs="Arial" w:ascii="Arial" w:hAnsi="Arial"/>
          <w:sz w:val="22"/>
        </w:rPr>
        <w:t>Marion has developed a spreadsheet reflecting outstanding payments that are 30 days past due and over $10,000.00, in preparation for the upcoming AR meeting.</w:t>
      </w:r>
    </w:p>
    <w:p>
      <w:pPr>
        <w:pStyle w:val="Normal"/>
        <w:numPr>
          <w:ilvl w:val="0"/>
          <w:numId w:val="5"/>
        </w:numPr>
        <w:rPr>
          <w:rFonts w:ascii="Arial" w:hAnsi="Arial" w:cs="Arial"/>
          <w:sz w:val="22"/>
        </w:rPr>
      </w:pPr>
      <w:r>
        <w:rPr>
          <w:rFonts w:cs="Arial" w:ascii="Arial" w:hAnsi="Arial"/>
          <w:sz w:val="22"/>
        </w:rPr>
        <w:t>Marion has been working with Rachel on procedures to assist Reliant in testing their Holapaw point.</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Larry-Coordinator</w:t>
      </w:r>
    </w:p>
    <w:p>
      <w:pPr>
        <w:pStyle w:val="Normal"/>
        <w:numPr>
          <w:ilvl w:val="0"/>
          <w:numId w:val="6"/>
        </w:numPr>
        <w:autoSpaceDE w:val="false"/>
        <w:rPr>
          <w:rFonts w:ascii="Arial" w:hAnsi="Arial" w:cs="Arial"/>
          <w:sz w:val="22"/>
        </w:rPr>
      </w:pPr>
      <w:r>
        <w:rPr>
          <w:rFonts w:cs="Arial" w:ascii="Arial" w:hAnsi="Arial"/>
          <w:sz w:val="22"/>
        </w:rPr>
        <w:t>Met with Legale and Lisa Schandua (IT group) to prioritize enhancements to Flowing Gas.</w:t>
      </w:r>
    </w:p>
    <w:p>
      <w:pPr>
        <w:pStyle w:val="Normal"/>
        <w:numPr>
          <w:ilvl w:val="0"/>
          <w:numId w:val="6"/>
        </w:numPr>
        <w:rPr>
          <w:rFonts w:ascii="Arial" w:hAnsi="Arial" w:cs="Arial"/>
          <w:sz w:val="22"/>
        </w:rPr>
      </w:pPr>
      <w:r>
        <w:rPr>
          <w:rFonts w:cs="Arial" w:ascii="Arial" w:hAnsi="Arial"/>
          <w:sz w:val="22"/>
        </w:rPr>
        <w:t>Harry, Robert B, and I met with Shawn Davis, Shawn Amaya, and Jeannie Robins with Duke Energy Trading &amp; Marketing to discuss outstanding accounts receivable, and the reconciliation of their Bushton OBA imbalance.</w:t>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rPr>
          <w:rFonts w:ascii="Arial" w:hAnsi="Arial" w:cs="Arial"/>
          <w:b/>
          <w:u w:val="single"/>
        </w:rPr>
      </w:pPr>
      <w:r>
        <w:rPr>
          <w:rFonts w:cs="Arial" w:ascii="Arial" w:hAnsi="Arial"/>
          <w:sz w:val="14"/>
        </w:rPr>
        <w:t>MS Bullets 10.25.01</w:t>
      </w:r>
    </w:p>
    <w:p>
      <w:pPr>
        <w:pStyle w:val="Header"/>
        <w:tabs>
          <w:tab w:val="clear" w:pos="4320"/>
          <w:tab w:val="clear" w:pos="8640"/>
        </w:tabs>
        <w:rPr>
          <w:rFonts w:ascii="Arial" w:hAnsi="Arial" w:cs="Arial"/>
          <w:b/>
          <w:u w:val="single"/>
        </w:rPr>
      </w:pPr>
      <w:r>
        <w:rPr>
          <w:rFonts w:cs="Arial" w:ascii="Arial" w:hAnsi="Arial"/>
          <w:b/>
          <w:u w:val="single"/>
        </w:rPr>
      </w:r>
    </w:p>
    <w:p>
      <w:pPr>
        <w:pStyle w:val="Normal"/>
        <w:autoSpaceDE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bCs/>
        </w:rPr>
      </w:pPr>
      <w:r>
        <w:rPr>
          <w:rFonts w:cs="Arial" w:ascii="Arial" w:hAnsi="Arial"/>
          <w:b/>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sz w:val="20"/>
    </w:rPr>
  </w:style>
  <w:style w:type="character" w:styleId="WW8Num94z1">
    <w:name w:val="WW8Num94z1"/>
    <w:qFormat/>
    <w:rPr>
      <w:rFonts w:ascii="Courier New" w:hAnsi="Courier New" w:cs="Courier New"/>
      <w:sz w:val="20"/>
    </w:rPr>
  </w:style>
  <w:style w:type="character" w:styleId="WW8Num94z2">
    <w:name w:val="WW8Num94z2"/>
    <w:qFormat/>
    <w:rPr>
      <w:rFonts w:ascii="Wingdings" w:hAnsi="Wingdings" w:cs="Wingdings"/>
      <w:sz w:val="20"/>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0"/>
    </w:rPr>
  </w:style>
  <w:style w:type="character" w:styleId="WW8Num146z1">
    <w:name w:val="WW8Num146z1"/>
    <w:qFormat/>
    <w:rPr>
      <w:rFonts w:ascii="Courier New" w:hAnsi="Courier New" w:cs="Courier New"/>
      <w:sz w:val="20"/>
    </w:rPr>
  </w:style>
  <w:style w:type="character" w:styleId="WW8Num146z2">
    <w:name w:val="WW8Num146z2"/>
    <w:qFormat/>
    <w:rPr>
      <w:rFonts w:ascii="Wingdings" w:hAnsi="Wingdings" w:cs="Wingdings"/>
      <w:sz w:val="20"/>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sz w:val="20"/>
    </w:rPr>
  </w:style>
  <w:style w:type="character" w:styleId="WW8Num302z1">
    <w:name w:val="WW8Num302z1"/>
    <w:qFormat/>
    <w:rPr>
      <w:rFonts w:ascii="Courier New" w:hAnsi="Courier New" w:cs="Courier New"/>
      <w:sz w:val="20"/>
    </w:rPr>
  </w:style>
  <w:style w:type="character" w:styleId="WW8Num302z2">
    <w:name w:val="WW8Num302z2"/>
    <w:qFormat/>
    <w:rPr>
      <w:rFonts w:ascii="Wingdings" w:hAnsi="Wingdings" w:cs="Wingdings"/>
      <w:sz w:val="20"/>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4z0">
    <w:name w:val="WW8Num324z0"/>
    <w:qFormat/>
    <w:rPr>
      <w:rFonts w:ascii="Symbol" w:hAnsi="Symbol" w:cs="Symbol"/>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rFonts w:ascii="Symbol" w:hAnsi="Symbol" w:cs="Symbol"/>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1z0">
    <w:name w:val="WW8Num441z0"/>
    <w:qFormat/>
    <w:rPr>
      <w:rFonts w:ascii="Symbol" w:hAnsi="Symbol" w:cs="Symbol"/>
      <w:sz w:val="20"/>
    </w:rPr>
  </w:style>
  <w:style w:type="character" w:styleId="WW8Num441z1">
    <w:name w:val="WW8Num441z1"/>
    <w:qFormat/>
    <w:rPr>
      <w:rFonts w:ascii="Courier New" w:hAnsi="Courier New" w:cs="Courier New"/>
      <w:sz w:val="20"/>
    </w:rPr>
  </w:style>
  <w:style w:type="character" w:styleId="WW8Num441z2">
    <w:name w:val="WW8Num441z2"/>
    <w:qFormat/>
    <w:rPr>
      <w:rFonts w:ascii="Wingdings" w:hAnsi="Wingdings" w:cs="Wingdings"/>
      <w:sz w:val="20"/>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color w:val="auto"/>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2z1">
    <w:name w:val="WW8Num512z1"/>
    <w:qFormat/>
    <w:rPr>
      <w:rFonts w:ascii="Courier New" w:hAnsi="Courier New" w:cs="Courier New"/>
    </w:rPr>
  </w:style>
  <w:style w:type="character" w:styleId="WW8Num512z2">
    <w:name w:val="WW8Num512z2"/>
    <w:qFormat/>
    <w:rPr>
      <w:rFonts w:ascii="Wingdings" w:hAnsi="Wingdings" w:cs="Wingdings"/>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3z2">
    <w:name w:val="WW8Num583z2"/>
    <w:qFormat/>
    <w:rPr>
      <w:rFonts w:ascii="Wingdings" w:hAnsi="Wingdings" w:cs="Wingdings"/>
    </w:rPr>
  </w:style>
  <w:style w:type="character" w:styleId="WW8Num583z4">
    <w:name w:val="WW8Num583z4"/>
    <w:qFormat/>
    <w:rPr>
      <w:rFonts w:ascii="Courier New" w:hAnsi="Courier New" w:cs="Courier New"/>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sz w:val="20"/>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sz w:val="20"/>
    </w:rPr>
  </w:style>
  <w:style w:type="character" w:styleId="WW8Num599z1">
    <w:name w:val="WW8Num599z1"/>
    <w:qFormat/>
    <w:rPr>
      <w:rFonts w:ascii="Courier New" w:hAnsi="Courier New" w:cs="Courier New"/>
      <w:sz w:val="20"/>
    </w:rPr>
  </w:style>
  <w:style w:type="character" w:styleId="WW8Num599z2">
    <w:name w:val="WW8Num599z2"/>
    <w:qFormat/>
    <w:rPr>
      <w:rFonts w:ascii="Wingdings" w:hAnsi="Wingdings" w:cs="Wingdings"/>
      <w:sz w:val="20"/>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sz w:val="20"/>
    </w:rPr>
  </w:style>
  <w:style w:type="character" w:styleId="WW8Num612z1">
    <w:name w:val="WW8Num612z1"/>
    <w:qFormat/>
    <w:rPr>
      <w:rFonts w:ascii="Courier New" w:hAnsi="Courier New" w:cs="Courier New"/>
      <w:sz w:val="20"/>
    </w:rPr>
  </w:style>
  <w:style w:type="character" w:styleId="WW8Num612z2">
    <w:name w:val="WW8Num612z2"/>
    <w:qFormat/>
    <w:rPr>
      <w:rFonts w:ascii="Wingdings" w:hAnsi="Wingdings" w:cs="Wingdings"/>
      <w:sz w:val="20"/>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Wingdings" w:hAnsi="Wingdings" w:cs="Wingdings"/>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color w:val="auto"/>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6z1">
    <w:name w:val="WW8Num676z1"/>
    <w:qFormat/>
    <w:rPr>
      <w:rFonts w:ascii="Courier New" w:hAnsi="Courier New" w:cs="Courier New"/>
    </w:rPr>
  </w:style>
  <w:style w:type="character" w:styleId="WW8Num676z2">
    <w:name w:val="WW8Num676z2"/>
    <w:qFormat/>
    <w:rPr>
      <w:rFonts w:ascii="Wingdings" w:hAnsi="Wingdings" w:cs="Wingdings"/>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Wingdings" w:hAnsi="Wingdings" w:cs="Wingdings"/>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Wingdings" w:hAnsi="Wingdings" w:cs="Wingdings"/>
    </w:rPr>
  </w:style>
  <w:style w:type="character" w:styleId="WW8Num743z0">
    <w:name w:val="WW8Num743z0"/>
    <w:qFormat/>
    <w:rPr>
      <w:rFonts w:ascii="Symbol" w:hAnsi="Symbol" w:cs="Symbol"/>
    </w:rPr>
  </w:style>
  <w:style w:type="character" w:styleId="WW8Num743z1">
    <w:name w:val="WW8Num743z1"/>
    <w:qFormat/>
    <w:rPr>
      <w:rFonts w:ascii="Courier New" w:hAnsi="Courier New" w:cs="Courier New"/>
    </w:rPr>
  </w:style>
  <w:style w:type="character" w:styleId="WW8Num743z2">
    <w:name w:val="WW8Num743z2"/>
    <w:qFormat/>
    <w:rPr>
      <w:rFonts w:ascii="Wingdings" w:hAnsi="Wingdings" w:cs="Wingdings"/>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8z1">
    <w:name w:val="WW8Num748z1"/>
    <w:qFormat/>
    <w:rPr>
      <w:rFonts w:ascii="Courier New" w:hAnsi="Courier New" w:cs="Courier New"/>
    </w:rPr>
  </w:style>
  <w:style w:type="character" w:styleId="WW8Num748z2">
    <w:name w:val="WW8Num748z2"/>
    <w:qFormat/>
    <w:rPr>
      <w:rFonts w:ascii="Wingdings" w:hAnsi="Wingdings" w:cs="Wingdings"/>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4z1">
    <w:name w:val="WW8Num814z1"/>
    <w:qFormat/>
    <w:rPr>
      <w:rFonts w:ascii="Courier New" w:hAnsi="Courier New" w:cs="Courier New"/>
    </w:rPr>
  </w:style>
  <w:style w:type="character" w:styleId="WW8Num814z2">
    <w:name w:val="WW8Num814z2"/>
    <w:qFormat/>
    <w:rPr>
      <w:rFonts w:ascii="Wingdings" w:hAnsi="Wingdings" w:cs="Wingdings"/>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3z1">
    <w:name w:val="WW8Num823z1"/>
    <w:qFormat/>
    <w:rPr>
      <w:rFonts w:ascii="Courier New" w:hAnsi="Courier New" w:cs="Courier New"/>
    </w:rPr>
  </w:style>
  <w:style w:type="character" w:styleId="WW8Num823z2">
    <w:name w:val="WW8Num823z2"/>
    <w:qFormat/>
    <w:rPr>
      <w:rFonts w:ascii="Wingdings" w:hAnsi="Wingdings" w:cs="Wingdings"/>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1z1">
    <w:name w:val="WW8Num831z1"/>
    <w:qFormat/>
    <w:rPr>
      <w:rFonts w:ascii="Courier New" w:hAnsi="Courier New" w:cs="Courier New"/>
    </w:rPr>
  </w:style>
  <w:style w:type="character" w:styleId="WW8Num831z2">
    <w:name w:val="WW8Num831z2"/>
    <w:qFormat/>
    <w:rPr>
      <w:rFonts w:ascii="Wingdings" w:hAnsi="Wingdings" w:cs="Wingdings"/>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0z1">
    <w:name w:val="WW8Num850z1"/>
    <w:qFormat/>
    <w:rPr>
      <w:rFonts w:ascii="Courier New" w:hAnsi="Courier New" w:cs="Courier New"/>
    </w:rPr>
  </w:style>
  <w:style w:type="character" w:styleId="WW8Num850z2">
    <w:name w:val="WW8Num850z2"/>
    <w:qFormat/>
    <w:rPr>
      <w:rFonts w:ascii="Wingdings" w:hAnsi="Wingdings" w:cs="Wingdings"/>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69z1">
    <w:name w:val="WW8Num869z1"/>
    <w:qFormat/>
    <w:rPr>
      <w:rFonts w:ascii="Courier New" w:hAnsi="Courier New" w:cs="Courier New"/>
    </w:rPr>
  </w:style>
  <w:style w:type="character" w:styleId="WW8Num869z2">
    <w:name w:val="WW8Num869z2"/>
    <w:qFormat/>
    <w:rPr>
      <w:rFonts w:ascii="Wingdings" w:hAnsi="Wingdings" w:cs="Wingdings"/>
    </w:rPr>
  </w:style>
  <w:style w:type="character" w:styleId="WW8Num870z0">
    <w:name w:val="WW8Num870z0"/>
    <w:qFormat/>
    <w:rPr>
      <w:rFonts w:ascii="Symbol" w:hAnsi="Symbol" w:cs="Symbol"/>
    </w:rPr>
  </w:style>
  <w:style w:type="character" w:styleId="WW8Num870z1">
    <w:name w:val="WW8Num870z1"/>
    <w:qFormat/>
    <w:rPr>
      <w:rFonts w:ascii="Courier New" w:hAnsi="Courier New" w:cs="Courier New"/>
    </w:rPr>
  </w:style>
  <w:style w:type="character" w:styleId="WW8Num870z2">
    <w:name w:val="WW8Num870z2"/>
    <w:qFormat/>
    <w:rPr>
      <w:rFonts w:ascii="Wingdings" w:hAnsi="Wingdings" w:cs="Wingdings"/>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7z1">
    <w:name w:val="WW8Num887z1"/>
    <w:qFormat/>
    <w:rPr>
      <w:rFonts w:ascii="Courier New" w:hAnsi="Courier New" w:cs="Courier New"/>
    </w:rPr>
  </w:style>
  <w:style w:type="character" w:styleId="WW8Num887z2">
    <w:name w:val="WW8Num887z2"/>
    <w:qFormat/>
    <w:rPr>
      <w:rFonts w:ascii="Wingdings" w:hAnsi="Wingdings" w:cs="Wingdings"/>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3z1">
    <w:name w:val="WW8Num893z1"/>
    <w:qFormat/>
    <w:rPr>
      <w:rFonts w:ascii="Courier New" w:hAnsi="Courier New" w:cs="Courier New"/>
    </w:rPr>
  </w:style>
  <w:style w:type="character" w:styleId="WW8Num893z2">
    <w:name w:val="WW8Num893z2"/>
    <w:qFormat/>
    <w:rPr>
      <w:rFonts w:ascii="Wingdings" w:hAnsi="Wingdings" w:cs="Wingdings"/>
    </w:rPr>
  </w:style>
  <w:style w:type="character" w:styleId="WW8Num894z0">
    <w:name w:val="WW8Num894z0"/>
    <w:qFormat/>
    <w:rPr>
      <w:rFonts w:ascii="Symbol" w:hAnsi="Symbol" w:cs="Symbol"/>
    </w:rPr>
  </w:style>
  <w:style w:type="character" w:styleId="WW8Num894z1">
    <w:name w:val="WW8Num894z1"/>
    <w:qFormat/>
    <w:rPr>
      <w:rFonts w:ascii="Courier New" w:hAnsi="Courier New" w:cs="Courier New"/>
    </w:rPr>
  </w:style>
  <w:style w:type="character" w:styleId="WW8Num894z2">
    <w:name w:val="WW8Num894z2"/>
    <w:qFormat/>
    <w:rPr>
      <w:rFonts w:ascii="Wingdings" w:hAnsi="Wingdings" w:cs="Wingdings"/>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Wingdings" w:hAnsi="Wingdings" w:cs="Wingdings"/>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4z1">
    <w:name w:val="WW8Num924z1"/>
    <w:qFormat/>
    <w:rPr>
      <w:rFonts w:ascii="Courier New" w:hAnsi="Courier New" w:cs="Courier New"/>
    </w:rPr>
  </w:style>
  <w:style w:type="character" w:styleId="WW8Num924z2">
    <w:name w:val="WW8Num924z2"/>
    <w:qFormat/>
    <w:rPr>
      <w:rFonts w:ascii="Wingdings" w:hAnsi="Wingdings" w:cs="Wingdings"/>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sz w:val="20"/>
    </w:rPr>
  </w:style>
  <w:style w:type="character" w:styleId="WW8Num937z1">
    <w:name w:val="WW8Num937z1"/>
    <w:qFormat/>
    <w:rPr>
      <w:rFonts w:ascii="Courier New" w:hAnsi="Courier New" w:cs="Courier New"/>
      <w:sz w:val="20"/>
    </w:rPr>
  </w:style>
  <w:style w:type="character" w:styleId="WW8Num937z2">
    <w:name w:val="WW8Num937z2"/>
    <w:qFormat/>
    <w:rPr>
      <w:rFonts w:ascii="Wingdings" w:hAnsi="Wingdings" w:cs="Wingdings"/>
      <w:sz w:val="20"/>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color w:val="auto"/>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5z1">
    <w:name w:val="WW8Num945z1"/>
    <w:qFormat/>
    <w:rPr>
      <w:rFonts w:ascii="Courier New" w:hAnsi="Courier New" w:cs="Courier New"/>
    </w:rPr>
  </w:style>
  <w:style w:type="character" w:styleId="WW8Num945z2">
    <w:name w:val="WW8Num945z2"/>
    <w:qFormat/>
    <w:rPr>
      <w:rFonts w:ascii="Wingdings" w:hAnsi="Wingdings" w:cs="Wingdings"/>
    </w:rPr>
  </w:style>
  <w:style w:type="character" w:styleId="WW8Num946z0">
    <w:name w:val="WW8Num946z0"/>
    <w:qFormat/>
    <w:rPr>
      <w:rFonts w:ascii="Wingdings" w:hAnsi="Wingdings" w:cs="Wingdings"/>
    </w:rPr>
  </w:style>
  <w:style w:type="character" w:styleId="WW8Num947z0">
    <w:name w:val="WW8Num947z0"/>
    <w:qFormat/>
    <w:rPr>
      <w:rFonts w:ascii="Symbol" w:hAnsi="Symbol" w:cs="Symbol"/>
    </w:rPr>
  </w:style>
  <w:style w:type="character" w:styleId="WW8Num947z1">
    <w:name w:val="WW8Num947z1"/>
    <w:qFormat/>
    <w:rPr>
      <w:rFonts w:ascii="Courier New" w:hAnsi="Courier New" w:cs="Courier New"/>
    </w:rPr>
  </w:style>
  <w:style w:type="character" w:styleId="WW8Num947z2">
    <w:name w:val="WW8Num947z2"/>
    <w:qFormat/>
    <w:rPr>
      <w:rFonts w:ascii="Wingdings" w:hAnsi="Wingdings" w:cs="Wingdings"/>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Wingdings" w:hAnsi="Wingdings" w:cs="Wingdings"/>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6z1">
    <w:name w:val="WW8Num976z1"/>
    <w:qFormat/>
    <w:rPr>
      <w:rFonts w:ascii="Courier New" w:hAnsi="Courier New" w:cs="Courier New"/>
    </w:rPr>
  </w:style>
  <w:style w:type="character" w:styleId="WW8Num976z2">
    <w:name w:val="WW8Num976z2"/>
    <w:qFormat/>
    <w:rPr>
      <w:rFonts w:ascii="Wingdings" w:hAnsi="Wingdings" w:cs="Wingdings"/>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8z1">
    <w:name w:val="WW8Num988z1"/>
    <w:qFormat/>
    <w:rPr>
      <w:rFonts w:ascii="Courier New" w:hAnsi="Courier New" w:cs="Courier New"/>
    </w:rPr>
  </w:style>
  <w:style w:type="character" w:styleId="WW8Num988z2">
    <w:name w:val="WW8Num988z2"/>
    <w:qFormat/>
    <w:rPr>
      <w:rFonts w:ascii="Wingdings" w:hAnsi="Wingdings" w:cs="Wingdings"/>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sz w:val="20"/>
    </w:rPr>
  </w:style>
  <w:style w:type="character" w:styleId="WW8Num1025z1">
    <w:name w:val="WW8Num1025z1"/>
    <w:qFormat/>
    <w:rPr>
      <w:rFonts w:ascii="Courier New" w:hAnsi="Courier New" w:cs="Courier New"/>
      <w:sz w:val="20"/>
    </w:rPr>
  </w:style>
  <w:style w:type="character" w:styleId="WW8Num1025z2">
    <w:name w:val="WW8Num1025z2"/>
    <w:qFormat/>
    <w:rPr>
      <w:rFonts w:ascii="Wingdings" w:hAnsi="Wingdings" w:cs="Wingdings"/>
      <w:sz w:val="20"/>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5z1">
    <w:name w:val="WW8Num1045z1"/>
    <w:qFormat/>
    <w:rPr>
      <w:rFonts w:ascii="Courier New" w:hAnsi="Courier New" w:cs="Courier New"/>
    </w:rPr>
  </w:style>
  <w:style w:type="character" w:styleId="WW8Num1045z2">
    <w:name w:val="WW8Num1045z2"/>
    <w:qFormat/>
    <w:rPr>
      <w:rFonts w:ascii="Wingdings" w:hAnsi="Wingdings" w:cs="Wingdings"/>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4z1">
    <w:name w:val="WW8Num1064z1"/>
    <w:qFormat/>
    <w:rPr>
      <w:rFonts w:ascii="Courier New" w:hAnsi="Courier New" w:cs="Courier New"/>
    </w:rPr>
  </w:style>
  <w:style w:type="character" w:styleId="WW8Num1064z2">
    <w:name w:val="WW8Num1064z2"/>
    <w:qFormat/>
    <w:rPr>
      <w:rFonts w:ascii="Wingdings" w:hAnsi="Wingdings" w:cs="Wingdings"/>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5z1">
    <w:name w:val="WW8Num1105z1"/>
    <w:qFormat/>
    <w:rPr>
      <w:rFonts w:ascii="Courier New" w:hAnsi="Courier New" w:cs="Courier New"/>
    </w:rPr>
  </w:style>
  <w:style w:type="character" w:styleId="WW8Num1105z2">
    <w:name w:val="WW8Num1105z2"/>
    <w:qFormat/>
    <w:rPr>
      <w:rFonts w:ascii="Wingdings" w:hAnsi="Wingdings" w:cs="Wingdings"/>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8z1">
    <w:name w:val="WW8Num1118z1"/>
    <w:qFormat/>
    <w:rPr>
      <w:rFonts w:ascii="Courier New" w:hAnsi="Courier New" w:cs="Courier New"/>
    </w:rPr>
  </w:style>
  <w:style w:type="character" w:styleId="WW8Num1118z2">
    <w:name w:val="WW8Num1118z2"/>
    <w:qFormat/>
    <w:rPr>
      <w:rFonts w:ascii="Wingdings" w:hAnsi="Wingdings" w:cs="Wingdings"/>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color w:val="auto"/>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Wingdings" w:hAnsi="Wingdings" w:cs="Wingdings"/>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0z1">
    <w:name w:val="WW8Num1170z1"/>
    <w:qFormat/>
    <w:rPr>
      <w:rFonts w:ascii="Courier New" w:hAnsi="Courier New" w:cs="Courier New"/>
    </w:rPr>
  </w:style>
  <w:style w:type="character" w:styleId="WW8Num1170z2">
    <w:name w:val="WW8Num1170z2"/>
    <w:qFormat/>
    <w:rPr>
      <w:rFonts w:ascii="Wingdings" w:hAnsi="Wingdings" w:cs="Wingdings"/>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8z1">
    <w:name w:val="WW8Num1178z1"/>
    <w:qFormat/>
    <w:rPr>
      <w:rFonts w:ascii="Courier New" w:hAnsi="Courier New" w:cs="Courier New"/>
    </w:rPr>
  </w:style>
  <w:style w:type="character" w:styleId="WW8Num1178z2">
    <w:name w:val="WW8Num1178z2"/>
    <w:qFormat/>
    <w:rPr>
      <w:rFonts w:ascii="Wingdings" w:hAnsi="Wingdings" w:cs="Wingdings"/>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1z1">
    <w:name w:val="WW8Num1191z1"/>
    <w:qFormat/>
    <w:rPr>
      <w:rFonts w:ascii="Courier New" w:hAnsi="Courier New" w:cs="Courier New"/>
    </w:rPr>
  </w:style>
  <w:style w:type="character" w:styleId="WW8Num1191z2">
    <w:name w:val="WW8Num1191z2"/>
    <w:qFormat/>
    <w:rPr>
      <w:rFonts w:ascii="Wingdings" w:hAnsi="Wingdings" w:cs="Wingdings"/>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4z1">
    <w:name w:val="WW8Num1214z1"/>
    <w:qFormat/>
    <w:rPr>
      <w:rFonts w:ascii="Courier New" w:hAnsi="Courier New" w:cs="Courier New"/>
    </w:rPr>
  </w:style>
  <w:style w:type="character" w:styleId="WW8Num1214z2">
    <w:name w:val="WW8Num1214z2"/>
    <w:qFormat/>
    <w:rPr>
      <w:rFonts w:ascii="Wingdings" w:hAnsi="Wingdings" w:cs="Wingdings"/>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1z1">
    <w:name w:val="WW8Num1221z1"/>
    <w:qFormat/>
    <w:rPr>
      <w:rFonts w:ascii="Courier New" w:hAnsi="Courier New" w:cs="Courier New"/>
    </w:rPr>
  </w:style>
  <w:style w:type="character" w:styleId="WW8Num1221z2">
    <w:name w:val="WW8Num1221z2"/>
    <w:qFormat/>
    <w:rPr>
      <w:rFonts w:ascii="Wingdings" w:hAnsi="Wingdings" w:cs="Wingdings"/>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29z1">
    <w:name w:val="WW8Num1229z1"/>
    <w:qFormat/>
    <w:rPr>
      <w:rFonts w:ascii="Courier New" w:hAnsi="Courier New" w:cs="Courier New"/>
    </w:rPr>
  </w:style>
  <w:style w:type="character" w:styleId="WW8Num1229z2">
    <w:name w:val="WW8Num1229z2"/>
    <w:qFormat/>
    <w:rPr>
      <w:rFonts w:ascii="Wingdings" w:hAnsi="Wingdings" w:cs="Wingdings"/>
    </w:rPr>
  </w:style>
  <w:style w:type="character" w:styleId="WW8Num1230z0">
    <w:name w:val="WW8Num1230z0"/>
    <w:qFormat/>
    <w:rPr>
      <w:rFonts w:ascii="Symbol" w:hAnsi="Symbol" w:cs="Symbol"/>
    </w:rPr>
  </w:style>
  <w:style w:type="character" w:styleId="WW8Num1230z1">
    <w:name w:val="WW8Num1230z1"/>
    <w:qFormat/>
    <w:rPr>
      <w:rFonts w:ascii="Courier New" w:hAnsi="Courier New" w:cs="Courier New"/>
    </w:rPr>
  </w:style>
  <w:style w:type="character" w:styleId="WW8Num1230z2">
    <w:name w:val="WW8Num1230z2"/>
    <w:qFormat/>
    <w:rPr>
      <w:rFonts w:ascii="Wingdings" w:hAnsi="Wingdings" w:cs="Wingdings"/>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4z1">
    <w:name w:val="WW8Num1234z1"/>
    <w:qFormat/>
    <w:rPr>
      <w:rFonts w:ascii="Courier New" w:hAnsi="Courier New" w:cs="Courier New"/>
    </w:rPr>
  </w:style>
  <w:style w:type="character" w:styleId="WW8Num1234z2">
    <w:name w:val="WW8Num1234z2"/>
    <w:qFormat/>
    <w:rPr>
      <w:rFonts w:ascii="Wingdings" w:hAnsi="Wingdings" w:cs="Wingdings"/>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0z1">
    <w:name w:val="WW8Num1240z1"/>
    <w:qFormat/>
    <w:rPr>
      <w:rFonts w:ascii="Courier New" w:hAnsi="Courier New" w:cs="Courier New"/>
    </w:rPr>
  </w:style>
  <w:style w:type="character" w:styleId="WW8Num1240z2">
    <w:name w:val="WW8Num1240z2"/>
    <w:qFormat/>
    <w:rPr>
      <w:rFonts w:ascii="Wingdings" w:hAnsi="Wingdings" w:cs="Wingdings"/>
    </w:rPr>
  </w:style>
  <w:style w:type="character" w:styleId="WW8Num1241z0">
    <w:name w:val="WW8Num1241z0"/>
    <w:qFormat/>
    <w:rPr>
      <w:rFonts w:ascii="Symbol" w:hAnsi="Symbol" w:cs="Symbol"/>
    </w:rPr>
  </w:style>
  <w:style w:type="character" w:styleId="WW8Num1241z1">
    <w:name w:val="WW8Num1241z1"/>
    <w:qFormat/>
    <w:rPr>
      <w:rFonts w:ascii="Courier New" w:hAnsi="Courier New" w:cs="Courier New"/>
    </w:rPr>
  </w:style>
  <w:style w:type="character" w:styleId="WW8Num1241z2">
    <w:name w:val="WW8Num1241z2"/>
    <w:qFormat/>
    <w:rPr>
      <w:rFonts w:ascii="Wingdings" w:hAnsi="Wingdings" w:cs="Wingdings"/>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69z1">
    <w:name w:val="WW8Num1269z1"/>
    <w:qFormat/>
    <w:rPr>
      <w:rFonts w:ascii="Courier New" w:hAnsi="Courier New" w:cs="Courier New"/>
    </w:rPr>
  </w:style>
  <w:style w:type="character" w:styleId="WW8Num1269z2">
    <w:name w:val="WW8Num1269z2"/>
    <w:qFormat/>
    <w:rPr>
      <w:rFonts w:ascii="Wingdings" w:hAnsi="Wingdings" w:cs="Wingdings"/>
    </w:rPr>
  </w:style>
  <w:style w:type="character" w:styleId="WW8Num1270z0">
    <w:name w:val="WW8Num1270z0"/>
    <w:qFormat/>
    <w:rPr>
      <w:rFonts w:ascii="Symbol" w:hAnsi="Symbol" w:cs="Symbol"/>
    </w:rPr>
  </w:style>
  <w:style w:type="character" w:styleId="WW8Num1270z1">
    <w:name w:val="WW8Num1270z1"/>
    <w:qFormat/>
    <w:rPr>
      <w:rFonts w:ascii="Courier New" w:hAnsi="Courier New" w:cs="Courier New"/>
    </w:rPr>
  </w:style>
  <w:style w:type="character" w:styleId="WW8Num1270z2">
    <w:name w:val="WW8Num1270z2"/>
    <w:qFormat/>
    <w:rPr>
      <w:rFonts w:ascii="Wingdings" w:hAnsi="Wingdings" w:cs="Wingdings"/>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5z1">
    <w:name w:val="WW8Num1275z1"/>
    <w:qFormat/>
    <w:rPr>
      <w:rFonts w:ascii="Courier New" w:hAnsi="Courier New" w:cs="Courier New"/>
    </w:rPr>
  </w:style>
  <w:style w:type="character" w:styleId="WW8Num1275z2">
    <w:name w:val="WW8Num1275z2"/>
    <w:qFormat/>
    <w:rPr>
      <w:rFonts w:ascii="Wingdings" w:hAnsi="Wingdings" w:cs="Wingdings"/>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4z1">
    <w:name w:val="WW8Num1284z1"/>
    <w:qFormat/>
    <w:rPr>
      <w:rFonts w:ascii="Courier New" w:hAnsi="Courier New" w:cs="Courier New"/>
    </w:rPr>
  </w:style>
  <w:style w:type="character" w:styleId="WW8Num1284z2">
    <w:name w:val="WW8Num1284z2"/>
    <w:qFormat/>
    <w:rPr>
      <w:rFonts w:ascii="Wingdings" w:hAnsi="Wingdings" w:cs="Wingdings"/>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8z1">
    <w:name w:val="WW8Num1288z1"/>
    <w:qFormat/>
    <w:rPr>
      <w:rFonts w:ascii="Courier New" w:hAnsi="Courier New" w:cs="Courier New"/>
    </w:rPr>
  </w:style>
  <w:style w:type="character" w:styleId="WW8Num1288z2">
    <w:name w:val="WW8Num1288z2"/>
    <w:qFormat/>
    <w:rPr>
      <w:rFonts w:ascii="Wingdings" w:hAnsi="Wingdings" w:cs="Wingdings"/>
    </w:rPr>
  </w:style>
  <w:style w:type="character" w:styleId="WW8Num1289z0">
    <w:name w:val="WW8Num1289z0"/>
    <w:qFormat/>
    <w:rPr>
      <w:rFonts w:ascii="Symbol" w:hAnsi="Symbol" w:cs="Symbol"/>
    </w:rPr>
  </w:style>
  <w:style w:type="character" w:styleId="WW8Num1289z1">
    <w:name w:val="WW8Num1289z1"/>
    <w:qFormat/>
    <w:rPr>
      <w:rFonts w:ascii="Courier New" w:hAnsi="Courier New" w:cs="Courier New"/>
    </w:rPr>
  </w:style>
  <w:style w:type="character" w:styleId="WW8Num1289z2">
    <w:name w:val="WW8Num1289z2"/>
    <w:qFormat/>
    <w:rPr>
      <w:rFonts w:ascii="Wingdings" w:hAnsi="Wingdings" w:cs="Wingdings"/>
    </w:rPr>
  </w:style>
  <w:style w:type="character" w:styleId="WW8Num1290z0">
    <w:name w:val="WW8Num1290z0"/>
    <w:qFormat/>
    <w:rPr>
      <w:rFonts w:ascii="Symbol" w:hAnsi="Symbol" w:cs="Symbol"/>
    </w:rPr>
  </w:style>
  <w:style w:type="character" w:styleId="WW8Num1290z1">
    <w:name w:val="WW8Num1290z1"/>
    <w:qFormat/>
    <w:rPr>
      <w:rFonts w:ascii="Courier New" w:hAnsi="Courier New" w:cs="Courier New"/>
    </w:rPr>
  </w:style>
  <w:style w:type="character" w:styleId="WW8Num1290z2">
    <w:name w:val="WW8Num1290z2"/>
    <w:qFormat/>
    <w:rPr>
      <w:rFonts w:ascii="Wingdings" w:hAnsi="Wingdings" w:cs="Wingdings"/>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7z1">
    <w:name w:val="WW8Num1297z1"/>
    <w:qFormat/>
    <w:rPr>
      <w:rFonts w:ascii="Courier New" w:hAnsi="Courier New" w:cs="Courier New"/>
    </w:rPr>
  </w:style>
  <w:style w:type="character" w:styleId="WW8Num1297z2">
    <w:name w:val="WW8Num1297z2"/>
    <w:qFormat/>
    <w:rPr>
      <w:rFonts w:ascii="Wingdings" w:hAnsi="Wingdings" w:cs="Wingdings"/>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4z1">
    <w:name w:val="WW8Num1304z1"/>
    <w:qFormat/>
    <w:rPr>
      <w:rFonts w:ascii="Courier New" w:hAnsi="Courier New" w:cs="Courier New"/>
    </w:rPr>
  </w:style>
  <w:style w:type="character" w:styleId="WW8Num1304z2">
    <w:name w:val="WW8Num1304z2"/>
    <w:qFormat/>
    <w:rPr>
      <w:rFonts w:ascii="Wingdings" w:hAnsi="Wingdings" w:cs="Wingdings"/>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0z1">
    <w:name w:val="WW8Num1320z1"/>
    <w:qFormat/>
    <w:rPr>
      <w:rFonts w:ascii="Courier New" w:hAnsi="Courier New" w:cs="Courier New"/>
    </w:rPr>
  </w:style>
  <w:style w:type="character" w:styleId="WW8Num1320z2">
    <w:name w:val="WW8Num1320z2"/>
    <w:qFormat/>
    <w:rPr>
      <w:rFonts w:ascii="Wingdings" w:hAnsi="Wingdings" w:cs="Wingdings"/>
    </w:rPr>
  </w:style>
  <w:style w:type="character" w:styleId="WW8Num1321z0">
    <w:name w:val="WW8Num1321z0"/>
    <w:qFormat/>
    <w:rPr>
      <w:rFonts w:ascii="Wingdings" w:hAnsi="Wingdings" w:cs="Wingdings"/>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1z1">
    <w:name w:val="WW8Num1351z1"/>
    <w:qFormat/>
    <w:rPr>
      <w:rFonts w:ascii="Courier New" w:hAnsi="Courier New" w:cs="Courier New"/>
    </w:rPr>
  </w:style>
  <w:style w:type="character" w:styleId="WW8Num1351z2">
    <w:name w:val="WW8Num1351z2"/>
    <w:qFormat/>
    <w:rPr>
      <w:rFonts w:ascii="Wingdings" w:hAnsi="Wingdings" w:cs="Wingdings"/>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sz w:val="20"/>
    </w:rPr>
  </w:style>
  <w:style w:type="character" w:styleId="WW8Num1371z1">
    <w:name w:val="WW8Num1371z1"/>
    <w:qFormat/>
    <w:rPr>
      <w:rFonts w:ascii="Courier New" w:hAnsi="Courier New" w:cs="Courier New"/>
      <w:sz w:val="20"/>
    </w:rPr>
  </w:style>
  <w:style w:type="character" w:styleId="WW8Num1371z2">
    <w:name w:val="WW8Num1371z2"/>
    <w:qFormat/>
    <w:rPr>
      <w:rFonts w:ascii="Wingdings" w:hAnsi="Wingdings" w:cs="Wingdings"/>
      <w:sz w:val="20"/>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0z1">
    <w:name w:val="WW8Num1380z1"/>
    <w:qFormat/>
    <w:rPr>
      <w:rFonts w:ascii="Courier New" w:hAnsi="Courier New" w:cs="Courier New"/>
    </w:rPr>
  </w:style>
  <w:style w:type="character" w:styleId="WW8Num1380z2">
    <w:name w:val="WW8Num1380z2"/>
    <w:qFormat/>
    <w:rPr>
      <w:rFonts w:ascii="Wingdings" w:hAnsi="Wingdings" w:cs="Wingdings"/>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5z1">
    <w:name w:val="WW8Num1385z1"/>
    <w:qFormat/>
    <w:rPr>
      <w:rFonts w:ascii="Courier New" w:hAnsi="Courier New" w:cs="Courier New"/>
    </w:rPr>
  </w:style>
  <w:style w:type="character" w:styleId="WW8Num1385z2">
    <w:name w:val="WW8Num1385z2"/>
    <w:qFormat/>
    <w:rPr>
      <w:rFonts w:ascii="Wingdings" w:hAnsi="Wingdings" w:cs="Wingdings"/>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8z1">
    <w:name w:val="WW8Num1388z1"/>
    <w:qFormat/>
    <w:rPr>
      <w:rFonts w:ascii="Courier New" w:hAnsi="Courier New" w:cs="Courier New"/>
    </w:rPr>
  </w:style>
  <w:style w:type="character" w:styleId="WW8Num1388z2">
    <w:name w:val="WW8Num1388z2"/>
    <w:qFormat/>
    <w:rPr>
      <w:rFonts w:ascii="Wingdings" w:hAnsi="Wingdings" w:cs="Wingdings"/>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2z1">
    <w:name w:val="WW8Num1392z1"/>
    <w:qFormat/>
    <w:rPr>
      <w:rFonts w:ascii="Courier New" w:hAnsi="Courier New" w:cs="Courier New"/>
    </w:rPr>
  </w:style>
  <w:style w:type="character" w:styleId="WW8Num1392z2">
    <w:name w:val="WW8Num1392z2"/>
    <w:qFormat/>
    <w:rPr>
      <w:rFonts w:ascii="Wingdings" w:hAnsi="Wingdings" w:cs="Wingdings"/>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1z1">
    <w:name w:val="WW8Num1401z1"/>
    <w:qFormat/>
    <w:rPr>
      <w:rFonts w:ascii="Courier New" w:hAnsi="Courier New" w:cs="Courier New"/>
    </w:rPr>
  </w:style>
  <w:style w:type="character" w:styleId="WW8Num1401z2">
    <w:name w:val="WW8Num1401z2"/>
    <w:qFormat/>
    <w:rPr>
      <w:rFonts w:ascii="Wingdings" w:hAnsi="Wingdings" w:cs="Wingdings"/>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8z1">
    <w:name w:val="WW8Num1418z1"/>
    <w:qFormat/>
    <w:rPr>
      <w:rFonts w:ascii="Courier New" w:hAnsi="Courier New" w:cs="Courier New"/>
    </w:rPr>
  </w:style>
  <w:style w:type="character" w:styleId="WW8Num1418z2">
    <w:name w:val="WW8Num1418z2"/>
    <w:qFormat/>
    <w:rPr>
      <w:rFonts w:ascii="Wingdings" w:hAnsi="Wingdings" w:cs="Wingdings"/>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6z1">
    <w:name w:val="WW8Num1426z1"/>
    <w:qFormat/>
    <w:rPr>
      <w:rFonts w:ascii="Courier New" w:hAnsi="Courier New" w:cs="Courier New"/>
    </w:rPr>
  </w:style>
  <w:style w:type="character" w:styleId="WW8Num1426z2">
    <w:name w:val="WW8Num1426z2"/>
    <w:qFormat/>
    <w:rPr>
      <w:rFonts w:ascii="Wingdings" w:hAnsi="Wingdings" w:cs="Wingdings"/>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0z1">
    <w:name w:val="WW8Num1440z1"/>
    <w:qFormat/>
    <w:rPr>
      <w:rFonts w:ascii="Courier New" w:hAnsi="Courier New" w:cs="Courier New"/>
    </w:rPr>
  </w:style>
  <w:style w:type="character" w:styleId="WW8Num1440z2">
    <w:name w:val="WW8Num1440z2"/>
    <w:qFormat/>
    <w:rPr>
      <w:rFonts w:ascii="Wingdings" w:hAnsi="Wingdings" w:cs="Wingdings"/>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5z1">
    <w:name w:val="WW8Num1445z1"/>
    <w:qFormat/>
    <w:rPr>
      <w:rFonts w:ascii="Courier New" w:hAnsi="Courier New" w:cs="Courier New"/>
    </w:rPr>
  </w:style>
  <w:style w:type="character" w:styleId="WW8Num1445z2">
    <w:name w:val="WW8Num1445z2"/>
    <w:qFormat/>
    <w:rPr>
      <w:rFonts w:ascii="Wingdings" w:hAnsi="Wingdings" w:cs="Wingdings"/>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7z1">
    <w:name w:val="WW8Num1447z1"/>
    <w:qFormat/>
    <w:rPr>
      <w:rFonts w:ascii="Courier New" w:hAnsi="Courier New" w:cs="Courier New"/>
    </w:rPr>
  </w:style>
  <w:style w:type="character" w:styleId="WW8Num1447z2">
    <w:name w:val="WW8Num1447z2"/>
    <w:qFormat/>
    <w:rPr>
      <w:rFonts w:ascii="Wingdings" w:hAnsi="Wingdings" w:cs="Wingdings"/>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4z1">
    <w:name w:val="WW8Num1464z1"/>
    <w:qFormat/>
    <w:rPr>
      <w:rFonts w:ascii="Courier New" w:hAnsi="Courier New" w:cs="Courier New"/>
    </w:rPr>
  </w:style>
  <w:style w:type="character" w:styleId="WW8Num1464z2">
    <w:name w:val="WW8Num1464z2"/>
    <w:qFormat/>
    <w:rPr>
      <w:rFonts w:ascii="Wingdings" w:hAnsi="Wingdings" w:cs="Wingdings"/>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7z1">
    <w:name w:val="WW8Num1467z1"/>
    <w:qFormat/>
    <w:rPr>
      <w:rFonts w:ascii="Courier New" w:hAnsi="Courier New" w:cs="Courier New"/>
    </w:rPr>
  </w:style>
  <w:style w:type="character" w:styleId="WW8Num1467z2">
    <w:name w:val="WW8Num1467z2"/>
    <w:qFormat/>
    <w:rPr>
      <w:rFonts w:ascii="Wingdings" w:hAnsi="Wingdings" w:cs="Wingdings"/>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1z0">
    <w:name w:val="WW8Num1501z0"/>
    <w:qFormat/>
    <w:rPr>
      <w:rFonts w:ascii="Symbol" w:hAnsi="Symbol" w:cs="Symbol"/>
    </w:rPr>
  </w:style>
  <w:style w:type="character" w:styleId="WW8Num1502z0">
    <w:name w:val="WW8Num1502z0"/>
    <w:qFormat/>
    <w:rPr>
      <w:rFonts w:ascii="Symbol" w:hAnsi="Symbol" w:cs="Symbol"/>
    </w:rPr>
  </w:style>
  <w:style w:type="character" w:styleId="WW8Num1502z1">
    <w:name w:val="WW8Num1502z1"/>
    <w:qFormat/>
    <w:rPr>
      <w:rFonts w:ascii="Courier New" w:hAnsi="Courier New" w:cs="Courier New"/>
    </w:rPr>
  </w:style>
  <w:style w:type="character" w:styleId="WW8Num1502z2">
    <w:name w:val="WW8Num1502z2"/>
    <w:qFormat/>
    <w:rPr>
      <w:rFonts w:ascii="Wingdings" w:hAnsi="Wingdings" w:cs="Wingdings"/>
    </w:rPr>
  </w:style>
  <w:style w:type="character" w:styleId="WW8Num1503z0">
    <w:name w:val="WW8Num1503z0"/>
    <w:qFormat/>
    <w:rPr>
      <w:rFonts w:ascii="Symbol" w:hAnsi="Symbol" w:cs="Symbol"/>
    </w:rPr>
  </w:style>
  <w:style w:type="character" w:styleId="WW8Num1504z0">
    <w:name w:val="WW8Num1504z0"/>
    <w:qFormat/>
    <w:rPr>
      <w:rFonts w:ascii="Symbol" w:hAnsi="Symbol" w:cs="Symbol"/>
    </w:rPr>
  </w:style>
  <w:style w:type="character" w:styleId="WW8Num1505z0">
    <w:name w:val="WW8Num1505z0"/>
    <w:qFormat/>
    <w:rPr>
      <w:rFonts w:ascii="Symbol" w:hAnsi="Symbol" w:cs="Symbol"/>
    </w:rPr>
  </w:style>
  <w:style w:type="character" w:styleId="WW8Num1506z0">
    <w:name w:val="WW8Num1506z0"/>
    <w:qFormat/>
    <w:rPr>
      <w:rFonts w:ascii="Symbol" w:hAnsi="Symbol" w:cs="Symbol"/>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rFonts w:ascii="Symbol" w:hAnsi="Symbol" w:cs="Symbol"/>
    </w:rPr>
  </w:style>
  <w:style w:type="character" w:styleId="WW8Num1521z0">
    <w:name w:val="WW8Num1521z0"/>
    <w:qFormat/>
    <w:rPr>
      <w:rFonts w:ascii="Symbol" w:hAnsi="Symbol" w:cs="Symbol"/>
    </w:rPr>
  </w:style>
  <w:style w:type="character" w:styleId="WW8Num1521z1">
    <w:name w:val="WW8Num1521z1"/>
    <w:qFormat/>
    <w:rPr>
      <w:rFonts w:ascii="Courier New" w:hAnsi="Courier New" w:cs="Courier New"/>
    </w:rPr>
  </w:style>
  <w:style w:type="character" w:styleId="WW8Num1521z2">
    <w:name w:val="WW8Num1521z2"/>
    <w:qFormat/>
    <w:rPr>
      <w:rFonts w:ascii="Wingdings" w:hAnsi="Wingdings" w:cs="Wingdings"/>
    </w:rPr>
  </w:style>
  <w:style w:type="character" w:styleId="WW8Num1522z0">
    <w:name w:val="WW8Num1522z0"/>
    <w:qFormat/>
    <w:rPr>
      <w:rFonts w:ascii="Symbol" w:hAnsi="Symbol" w:cs="Symbol"/>
    </w:rPr>
  </w:style>
  <w:style w:type="character" w:styleId="WW8Num1523z0">
    <w:name w:val="WW8Num1523z0"/>
    <w:qFormat/>
    <w:rPr>
      <w:rFonts w:ascii="Symbol" w:hAnsi="Symbol" w:cs="Symbol"/>
    </w:rPr>
  </w:style>
  <w:style w:type="character" w:styleId="WW8Num1524z0">
    <w:name w:val="WW8Num1524z0"/>
    <w:qFormat/>
    <w:rPr>
      <w:rFonts w:ascii="Symbol" w:hAnsi="Symbol" w:cs="Symbol"/>
    </w:rPr>
  </w:style>
  <w:style w:type="character" w:styleId="WW8Num1524z1">
    <w:name w:val="WW8Num1524z1"/>
    <w:qFormat/>
    <w:rPr>
      <w:rFonts w:ascii="Courier New" w:hAnsi="Courier New" w:cs="Courier New"/>
    </w:rPr>
  </w:style>
  <w:style w:type="character" w:styleId="WW8Num1524z2">
    <w:name w:val="WW8Num1524z2"/>
    <w:qFormat/>
    <w:rPr>
      <w:rFonts w:ascii="Wingdings" w:hAnsi="Wingdings" w:cs="Wingdings"/>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WW8NumSt1416z1">
    <w:name w:val="WW8NumSt1416z1"/>
    <w:qFormat/>
    <w:rPr>
      <w:rFonts w:ascii="Courier New" w:hAnsi="Courier New" w:cs="Courier New"/>
    </w:rPr>
  </w:style>
  <w:style w:type="character" w:styleId="WW8NumSt1416z2">
    <w:name w:val="WW8NumSt14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autoSpaceDE w:val="false"/>
    </w:pPr>
    <w:rPr>
      <w:rFonts w:ascii="Arial" w:hAnsi="Arial" w:cs="Arial"/>
      <w:b/>
      <w:bCs/>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4"/>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2001-10-25T19:20:00Z</dcterms:created>
  <dc:creator>ET&amp;S</dc:creator>
  <dc:description/>
  <dc:language>en-CA</dc:language>
  <cp:lastModifiedBy>agarcia6</cp:lastModifiedBy>
  <cp:lastPrinted>2001-07-26T13:53:00Z</cp:lastPrinted>
  <dcterms:modified xsi:type="dcterms:W3CDTF">2001-10-25T19:20:00Z</dcterms:modified>
  <cp:revision>2</cp:revision>
  <dc:subject/>
  <dc:title>ET&amp;S Market Services </dc:title>
</cp:coreProperties>
</file>