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sz w:val="22"/>
        </w:rPr>
      </w:pPr>
      <w:r>
        <w:rPr>
          <w:sz w:val="22"/>
        </w:rPr>
        <w:t>Microsoft/EBS Transition Proposal</w:t>
      </w:r>
    </w:p>
    <w:p>
      <w:pPr>
        <w:pStyle w:val="Normal"/>
        <w:jc w:val="both"/>
        <w:rPr>
          <w:sz w:val="22"/>
        </w:rPr>
      </w:pPr>
      <w:r>
        <w:rPr>
          <w:sz w:val="22"/>
        </w:rPr>
      </w:r>
    </w:p>
    <w:p>
      <w:pPr>
        <w:pStyle w:val="Normal"/>
        <w:jc w:val="both"/>
        <w:rPr>
          <w:i/>
          <w:i/>
          <w:iCs/>
          <w:sz w:val="22"/>
        </w:rPr>
      </w:pPr>
      <w:r>
        <w:rPr>
          <w:i/>
          <w:iCs/>
          <w:sz w:val="22"/>
        </w:rPr>
        <w:t>Introduction Notes:</w:t>
      </w:r>
    </w:p>
    <w:p>
      <w:pPr>
        <w:pStyle w:val="Normal"/>
        <w:jc w:val="both"/>
        <w:rPr/>
      </w:pPr>
      <w:r>
        <w:rPr>
          <w:sz w:val="22"/>
        </w:rPr>
        <w:t>Pursuant to the conversations between Enron Broadband Services, LP and Microsoft Corporation on the evening of the 24</w:t>
      </w:r>
      <w:r>
        <w:rPr>
          <w:sz w:val="22"/>
          <w:vertAlign w:val="superscript"/>
        </w:rPr>
        <w:t>th</w:t>
      </w:r>
      <w:r>
        <w:rPr>
          <w:sz w:val="22"/>
        </w:rPr>
        <w:t xml:space="preserve"> of October and confirmed by a telephone call from Ted Kummert on the 25</w:t>
      </w:r>
      <w:r>
        <w:rPr>
          <w:sz w:val="22"/>
          <w:vertAlign w:val="superscript"/>
        </w:rPr>
        <w:t>th</w:t>
      </w:r>
      <w:r>
        <w:rPr>
          <w:sz w:val="22"/>
        </w:rPr>
        <w:t xml:space="preserve"> of October, below find a commercial proposal for the provision of EBS Services on an expedited basis to Microsoft in connection with the Network Capacity Services Agreement dated June 25, 2001.</w:t>
      </w:r>
    </w:p>
    <w:p>
      <w:pPr>
        <w:pStyle w:val="Normal"/>
        <w:jc w:val="both"/>
        <w:rPr>
          <w:sz w:val="22"/>
        </w:rPr>
      </w:pPr>
      <w:r>
        <w:rPr>
          <w:sz w:val="22"/>
        </w:rPr>
      </w:r>
    </w:p>
    <w:p>
      <w:pPr>
        <w:pStyle w:val="Normal"/>
        <w:jc w:val="both"/>
        <w:rPr>
          <w:i/>
          <w:i/>
          <w:iCs/>
          <w:sz w:val="22"/>
        </w:rPr>
      </w:pPr>
      <w:r>
        <w:rPr>
          <w:i/>
          <w:iCs/>
          <w:sz w:val="22"/>
        </w:rPr>
        <w:t>Proposal:</w:t>
      </w:r>
    </w:p>
    <w:p>
      <w:pPr>
        <w:pStyle w:val="Normal"/>
        <w:jc w:val="both"/>
        <w:rPr>
          <w:sz w:val="22"/>
        </w:rPr>
      </w:pPr>
      <w:r>
        <w:rPr>
          <w:sz w:val="22"/>
        </w:rPr>
        <w:t xml:space="preserve">Microsoft and EBS agree that it may be in the parties’ mutual interests to transition the EBS Services to a third party service provider that will assume the Agreement and acquire the assets that EBS deployed in connection with the EBS Services (the “Service Platform”).  In this regard, EBS and Microsoft agree to cooperate in the effort to transition to another service provider as soon as reasonably practicable.  </w:t>
      </w:r>
    </w:p>
    <w:p>
      <w:pPr>
        <w:pStyle w:val="Normal"/>
        <w:jc w:val="both"/>
        <w:rPr>
          <w:sz w:val="22"/>
        </w:rPr>
      </w:pPr>
      <w:r>
        <w:rPr>
          <w:sz w:val="22"/>
        </w:rPr>
      </w:r>
    </w:p>
    <w:p>
      <w:pPr>
        <w:pStyle w:val="Normal"/>
        <w:jc w:val="both"/>
        <w:rPr>
          <w:sz w:val="22"/>
        </w:rPr>
      </w:pPr>
      <w:r>
        <w:rPr>
          <w:sz w:val="22"/>
        </w:rPr>
        <w:t xml:space="preserve">EBS agrees to provide the EBS Services to Microsoft no later than one business day from the effective date of an amendment documenting this proposal (the “Amendment Date”).  </w:t>
      </w:r>
    </w:p>
    <w:p>
      <w:pPr>
        <w:pStyle w:val="Normal"/>
        <w:jc w:val="both"/>
        <w:rPr>
          <w:sz w:val="22"/>
        </w:rPr>
      </w:pPr>
      <w:r>
        <w:rPr>
          <w:sz w:val="22"/>
        </w:rPr>
      </w:r>
    </w:p>
    <w:p>
      <w:pPr>
        <w:pStyle w:val="Normal"/>
        <w:jc w:val="both"/>
        <w:rPr/>
      </w:pPr>
      <w:r>
        <w:rPr>
          <w:sz w:val="22"/>
        </w:rPr>
        <w:t>For a six-month period beginning from the Amendment Date,</w:t>
      </w:r>
      <w:r>
        <w:rPr>
          <w:color w:val="FF0000"/>
          <w:sz w:val="22"/>
        </w:rPr>
        <w:t xml:space="preserve"> </w:t>
      </w:r>
      <w:r>
        <w:rPr>
          <w:sz w:val="22"/>
        </w:rPr>
        <w:t xml:space="preserve">EBS and Microsoft will use commercially reasonable efforts to facilitate a transition of EBS Services from EBS to another service provider or third party that will assume the Agreement and acquire the Service Platform on commercial terms that allow, at a minimum, EBS to recover its costs.  </w:t>
      </w:r>
    </w:p>
    <w:p>
      <w:pPr>
        <w:pStyle w:val="BodyText2"/>
        <w:rPr>
          <w:sz w:val="22"/>
        </w:rPr>
      </w:pPr>
      <w:r>
        <w:rPr>
          <w:sz w:val="22"/>
        </w:rPr>
      </w:r>
    </w:p>
    <w:p>
      <w:pPr>
        <w:pStyle w:val="BodyText2"/>
        <w:rPr/>
      </w:pPr>
      <w:r>
        <w:rPr>
          <w:sz w:val="22"/>
        </w:rPr>
        <w:t>If EBS and Microsoft fail to transition the EBS Services to another third party within such six-month period, then EBS will terminate the Agreement by transitioning the ownership and operation of the Service Platform to Microsoft.  In such event, Microsoft will pay to EBS all of the relevant costs incurred by EBS for the Service Platform through the Amendment Date.  These costs may be audited by a mutually agreeable third party.  Any expenditures incurred by EBS after the Amendment Date</w:t>
      </w:r>
      <w:r>
        <w:rPr>
          <w:color w:val="FF0000"/>
          <w:sz w:val="22"/>
        </w:rPr>
        <w:t xml:space="preserve"> </w:t>
      </w:r>
      <w:r>
        <w:rPr>
          <w:sz w:val="22"/>
        </w:rPr>
        <w:t>until termination will be reimbursed by Microsoft.  Microsoft will have the right to approve any material expenditures incurred after the Amendment Date.</w:t>
      </w:r>
    </w:p>
    <w:p>
      <w:pPr>
        <w:pStyle w:val="Normal"/>
        <w:jc w:val="both"/>
        <w:rPr>
          <w:sz w:val="22"/>
        </w:rPr>
      </w:pPr>
      <w:r>
        <w:rPr>
          <w:sz w:val="22"/>
        </w:rPr>
      </w:r>
    </w:p>
    <w:p>
      <w:pPr>
        <w:pStyle w:val="Normal"/>
        <w:jc w:val="both"/>
        <w:rPr>
          <w:sz w:val="22"/>
        </w:rPr>
      </w:pPr>
      <w:r>
        <w:rPr>
          <w:sz w:val="22"/>
        </w:rPr>
        <w:t>Throughout the six-month transition period, EBS will have relief from all SLAs and liquidated damages outlined in the Agreement.  EBS will make commercially reasonable efforts to provide the EBS Services to the specifications defined in the SLA clauses of the Agreement.  Microsoft waives the right to terminate the Agreement during the six-month transition period.</w:t>
      </w:r>
    </w:p>
    <w:p>
      <w:pPr>
        <w:pStyle w:val="Normal"/>
        <w:jc w:val="both"/>
        <w:rPr>
          <w:sz w:val="22"/>
        </w:rPr>
      </w:pPr>
      <w:r>
        <w:rPr>
          <w:sz w:val="22"/>
        </w:rPr>
      </w:r>
    </w:p>
    <w:p>
      <w:pPr>
        <w:pStyle w:val="BodyText"/>
        <w:jc w:val="both"/>
        <w:rPr>
          <w:rFonts w:ascii="Times New Roman" w:hAnsi="Times New Roman" w:cs="Times New Roman"/>
          <w:b/>
          <w:bCs/>
          <w:sz w:val="22"/>
        </w:rPr>
      </w:pPr>
      <w:r>
        <w:rPr>
          <w:rFonts w:cs="Times New Roman" w:ascii="Times New Roman" w:hAnsi="Times New Roman"/>
          <w:b/>
          <w:bCs/>
          <w:sz w:val="22"/>
        </w:rPr>
        <w:t>This proposal is for discussion purposes only between the parties.  This proposal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good faith understanding to endeavor, without obligation, to negotiate a mutually agreeable amendment.  This proposal does not provide a complete list of terms and conditions that would be included in an amendment.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2001-10-25T20:03:00Z</dcterms:created>
  <dc:creator>mhicks2</dc:creator>
  <dc:description/>
  <dc:language>en-CA</dc:language>
  <cp:lastModifiedBy>sseeligs</cp:lastModifiedBy>
  <cp:lastPrinted>2001-10-25T17:19:00Z</cp:lastPrinted>
  <dcterms:modified xsi:type="dcterms:W3CDTF">2001-10-25T20:03:00Z</dcterms:modified>
  <cp:revision>2</cp:revision>
  <dc:subject/>
  <dc:title>Pursuant to the conversations last night between the respective legal staffs of both Enron and Microsoft on the evening of the</dc:title>
</cp:coreProperties>
</file>