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numPr>
          <w:ilvl w:val="0"/>
          <w:numId w:val="0"/>
        </w:numPr>
        <w:spacing w:lineRule="auto" w:line="240" w:before="0" w:after="0"/>
        <w:ind w:hanging="0" w:start="0" w:end="0"/>
        <w:outlineLvl w:val="0"/>
        <w:rPr>
          <w:b/>
          <w:sz w:val="16"/>
          <w:lang w:val="en-CA"/>
        </w:rPr>
      </w:pPr>
      <w:r>
        <w:rPr>
          <w:b/>
          <w:sz w:val="16"/>
          <w:lang w:val="en-CA"/>
        </w:rPr>
        <w:drawing>
          <wp:anchor behindDoc="0" distT="0" distB="0" distL="114935" distR="114935" simplePos="0" locked="0" layoutInCell="0" allowOverlap="1" relativeHeight="2">
            <wp:simplePos x="0" y="0"/>
            <wp:positionH relativeFrom="column">
              <wp:posOffset>-411480</wp:posOffset>
            </wp:positionH>
            <wp:positionV relativeFrom="paragraph">
              <wp:posOffset>-640080</wp:posOffset>
            </wp:positionV>
            <wp:extent cx="3599180" cy="818515"/>
            <wp:effectExtent l="0" t="0" r="0" b="0"/>
            <wp:wrapTopAndBottom/>
            <wp:docPr id="1" name="logo%20colo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color" descr="" title=""/>
                    <pic:cNvPicPr>
                      <a:picLocks noChangeAspect="1" noChangeArrowheads="1"/>
                    </pic:cNvPicPr>
                  </pic:nvPicPr>
                  <pic:blipFill>
                    <a:blip r:embed="rId2"/>
                    <a:srcRect l="-4" t="-19" r="-4" b="-19"/>
                    <a:stretch>
                      <a:fillRect/>
                    </a:stretch>
                  </pic:blipFill>
                  <pic:spPr bwMode="auto">
                    <a:xfrm>
                      <a:off x="0" y="0"/>
                      <a:ext cx="3599180" cy="818515"/>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3">
                <wp:simplePos x="0" y="0"/>
                <wp:positionH relativeFrom="column">
                  <wp:posOffset>5166360</wp:posOffset>
                </wp:positionH>
                <wp:positionV relativeFrom="paragraph">
                  <wp:posOffset>-457200</wp:posOffset>
                </wp:positionV>
                <wp:extent cx="1188720" cy="365760"/>
                <wp:effectExtent l="0" t="0" r="0" b="0"/>
                <wp:wrapNone/>
                <wp:docPr id="2" name="Frame1"/>
                <a:graphic xmlns:a="http://schemas.openxmlformats.org/drawingml/2006/main">
                  <a:graphicData uri="http://schemas.microsoft.com/office/word/2010/wordprocessingShape">
                    <wps:wsp>
                      <wps:cNvSpPr txBox="1"/>
                      <wps:spPr>
                        <a:xfrm>
                          <a:off x="0" y="0"/>
                          <a:ext cx="1188720" cy="365760"/>
                        </a:xfrm>
                        <a:prstGeom prst="rect"/>
                        <a:solidFill>
                          <a:srgbClr val="FFFFFF">
                            <a:alpha val="0"/>
                          </a:srgbClr>
                        </a:solidFill>
                      </wps:spPr>
                      <wps:txbx>
                        <w:txbxContent>
                          <w:p>
                            <w:pPr>
                              <w:pStyle w:val="Normal"/>
                              <w:ind w:start="0" w:end="0"/>
                              <w:jc w:val="both"/>
                              <w:rPr>
                                <w:rFonts w:ascii="Arial Narrow" w:hAnsi="Arial Narrow" w:cs="Arial Narrow"/>
                                <w:sz w:val="17"/>
                              </w:rPr>
                            </w:pPr>
                            <w:r>
                              <w:rPr>
                                <w:rFonts w:cs="Arial Narrow" w:ascii="Arial Narrow" w:hAnsi="Arial Narrow"/>
                                <w:sz w:val="17"/>
                              </w:rPr>
                              <w:t xml:space="preserve">California Independent </w:t>
                            </w:r>
                          </w:p>
                          <w:p>
                            <w:pPr>
                              <w:pStyle w:val="Normal"/>
                              <w:ind w:start="0" w:end="0"/>
                              <w:rPr>
                                <w:rFonts w:ascii="Arial Narrow" w:hAnsi="Arial Narrow" w:cs="Arial Narrow"/>
                                <w:sz w:val="17"/>
                              </w:rPr>
                            </w:pPr>
                            <w:r>
                              <w:rPr>
                                <w:rFonts w:cs="Arial Narrow" w:ascii="Arial Narrow" w:hAnsi="Arial Narrow"/>
                                <w:sz w:val="17"/>
                              </w:rPr>
                              <w:t>System Operator</w:t>
                            </w:r>
                          </w:p>
                        </w:txbxContent>
                      </wps:txbx>
                      <wps:bodyPr anchor="t" lIns="92075" tIns="46355" rIns="92075" bIns="46355">
                        <a:noAutofit/>
                      </wps:bodyPr>
                    </wps:wsp>
                  </a:graphicData>
                </a:graphic>
              </wp:anchor>
            </w:drawing>
          </mc:Choice>
          <mc:Fallback>
            <w:pict>
              <v:rect fillcolor="#FFFFFF" style="position:absolute;rotation:-0;width:93.6pt;height:28.8pt;mso-wrap-distance-left:9.05pt;mso-wrap-distance-right:9.05pt;mso-wrap-distance-top:0pt;mso-wrap-distance-bottom:0pt;margin-top:-36pt;mso-position-vertical-relative:text;margin-left:406.8pt;mso-position-horizontal-relative:text">
                <v:fill opacity="0f"/>
                <v:textbox inset="0.100694444444444in,0.0506944444444444in,0.100694444444444in,0.0506944444444444in">
                  <w:txbxContent>
                    <w:p>
                      <w:pPr>
                        <w:pStyle w:val="Normal"/>
                        <w:ind w:start="0" w:end="0"/>
                        <w:jc w:val="both"/>
                        <w:rPr>
                          <w:rFonts w:ascii="Arial Narrow" w:hAnsi="Arial Narrow" w:cs="Arial Narrow"/>
                          <w:sz w:val="17"/>
                        </w:rPr>
                      </w:pPr>
                      <w:r>
                        <w:rPr>
                          <w:rFonts w:cs="Arial Narrow" w:ascii="Arial Narrow" w:hAnsi="Arial Narrow"/>
                          <w:sz w:val="17"/>
                        </w:rPr>
                        <w:t xml:space="preserve">California Independent </w:t>
                      </w:r>
                    </w:p>
                    <w:p>
                      <w:pPr>
                        <w:pStyle w:val="Normal"/>
                        <w:ind w:start="0" w:end="0"/>
                        <w:rPr>
                          <w:rFonts w:ascii="Arial Narrow" w:hAnsi="Arial Narrow" w:cs="Arial Narrow"/>
                          <w:sz w:val="17"/>
                        </w:rPr>
                      </w:pPr>
                      <w:r>
                        <w:rPr>
                          <w:rFonts w:cs="Arial Narrow" w:ascii="Arial Narrow" w:hAnsi="Arial Narrow"/>
                          <w:sz w:val="17"/>
                        </w:rPr>
                        <w:t>System Operator</w:t>
                      </w:r>
                    </w:p>
                  </w:txbxContent>
                </v:textbox>
                <w10:wrap type="none"/>
              </v:rect>
            </w:pict>
          </mc:Fallback>
        </mc:AlternateContent>
      </w:r>
    </w:p>
    <w:p>
      <w:pPr>
        <w:pStyle w:val="DocumentLabel"/>
        <w:numPr>
          <w:ilvl w:val="0"/>
          <w:numId w:val="0"/>
        </w:numPr>
        <w:spacing w:before="120" w:after="160"/>
        <w:ind w:hanging="0" w:start="0" w:end="0"/>
        <w:outlineLvl w:val="0"/>
        <w:rPr>
          <w:rFonts w:ascii="Arial" w:hAnsi="Arial" w:cs="Arial"/>
          <w:b/>
          <w:sz w:val="40"/>
        </w:rPr>
      </w:pPr>
      <w:r>
        <w:rPr>
          <w:rFonts w:cs="Arial" w:ascii="Arial" w:hAnsi="Arial"/>
          <w:b/>
          <w:sz w:val="52"/>
        </w:rPr>
        <w:t xml:space="preserve">Memorandum </w:t>
      </w:r>
    </w:p>
    <w:p>
      <w:pPr>
        <w:pStyle w:val="MessageHeaderFirst"/>
        <w:tabs>
          <w:tab w:val="clear" w:pos="720"/>
          <w:tab w:val="left" w:pos="1440" w:leader="none"/>
        </w:tabs>
        <w:ind w:hanging="0" w:start="0" w:end="-360"/>
        <w:rPr>
          <w:rFonts w:ascii="Arial Narrow" w:hAnsi="Arial Narrow" w:cs="Arial Narrow"/>
          <w:sz w:val="24"/>
        </w:rPr>
      </w:pPr>
      <w:r>
        <w:rPr>
          <w:rStyle w:val="MessageHeaderLabel"/>
          <w:rFonts w:cs="Arial Narrow" w:ascii="Arial Narrow" w:hAnsi="Arial Narrow"/>
          <w:spacing w:val="-25"/>
          <w:sz w:val="24"/>
        </w:rPr>
        <w:t>T</w:t>
      </w:r>
      <w:r>
        <w:rPr>
          <w:rStyle w:val="MessageHeaderLabel"/>
          <w:rFonts w:cs="Arial Narrow" w:ascii="Arial Narrow" w:hAnsi="Arial Narrow"/>
          <w:sz w:val="24"/>
        </w:rPr>
        <w:t>o:</w:t>
      </w:r>
      <w:r>
        <w:rPr>
          <w:rFonts w:cs="Arial Narrow" w:ascii="Arial Narrow" w:hAnsi="Arial Narrow"/>
          <w:sz w:val="24"/>
        </w:rPr>
        <w:tab/>
        <w:t>ISO Board of Governors</w:t>
        <w:tab/>
      </w:r>
      <w:r>
        <w:fldChar w:fldCharType="begin">
          <w:ffData>
            <w:name w:val="Text1"/>
            <w:enabled/>
            <w:calcOnExit w:val="0"/>
            <w:statusText w:type="text" w:val="Board of Governors OR Committee Name"/>
            <w:textInput/>
          </w:ffData>
        </w:fldChar>
      </w:r>
      <w:r>
        <w:rPr>
          <w:sz w:val="24"/>
          <w:rFonts w:cs="Arial Narrow" w:ascii="Arial Narrow" w:hAnsi="Arial Narrow"/>
        </w:rPr>
        <w:instrText xml:space="preserve"> FORMTEXT </w:instrText>
      </w:r>
      <w:r>
        <w:rPr>
          <w:rFonts w:cs="Arial Narrow" w:ascii="Arial Narrow" w:hAnsi="Arial Narrow"/>
          <w:sz w:val="24"/>
        </w:rPr>
      </w:r>
      <w:r>
        <w:rPr>
          <w:sz w:val="24"/>
          <w:rFonts w:cs="Arial Narrow" w:ascii="Arial Narrow" w:hAnsi="Arial Narrow"/>
        </w:rPr>
        <w:fldChar w:fldCharType="separate"/>
      </w:r>
      <w:r>
        <w:rPr>
          <w:rFonts w:cs="Arial Narrow" w:ascii="Arial Narrow" w:hAnsi="Arial Narrow"/>
          <w:sz w:val="24"/>
        </w:rPr>
      </w:r>
      <w:r/>
      <w:r>
        <w:rPr>
          <w:sz w:val="24"/>
          <w:rFonts w:cs="Arial Narrow" w:ascii="Arial Narrow" w:hAnsi="Arial Narrow"/>
        </w:rPr>
        <w:fldChar w:fldCharType="end"/>
      </w:r>
      <w:r>
        <w:rPr>
          <w:rFonts w:cs="Arial Narrow" w:ascii="Arial Narrow" w:hAnsi="Arial Narrow"/>
          <w:sz w:val="24"/>
        </w:rPr>
      </w:r>
    </w:p>
    <w:p>
      <w:pPr>
        <w:pStyle w:val="MessageHeader"/>
        <w:numPr>
          <w:ilvl w:val="0"/>
          <w:numId w:val="0"/>
        </w:numPr>
        <w:tabs>
          <w:tab w:val="clear" w:pos="720"/>
          <w:tab w:val="left" w:pos="1440" w:leader="none"/>
        </w:tabs>
        <w:ind w:hanging="0" w:start="0" w:end="-360"/>
        <w:outlineLvl w:val="0"/>
        <w:rPr/>
      </w:pPr>
      <w:r>
        <w:rPr>
          <w:rStyle w:val="MessageHeaderLabel"/>
          <w:rFonts w:cs="Arial Narrow" w:ascii="Arial Narrow" w:hAnsi="Arial Narrow"/>
          <w:sz w:val="24"/>
        </w:rPr>
        <w:t>From:</w:t>
      </w:r>
      <w:r>
        <w:rPr>
          <w:rFonts w:cs="Arial Narrow" w:ascii="Arial Narrow" w:hAnsi="Arial Narrow"/>
          <w:sz w:val="24"/>
        </w:rPr>
        <w:tab/>
        <w:t>Greg Cook, Manager, Market Monitoring</w:t>
      </w:r>
    </w:p>
    <w:p>
      <w:pPr>
        <w:pStyle w:val="MessageHeader"/>
        <w:tabs>
          <w:tab w:val="clear" w:pos="720"/>
          <w:tab w:val="left" w:pos="1440" w:leader="none"/>
        </w:tabs>
        <w:ind w:hanging="0" w:start="0" w:end="-360"/>
        <w:rPr/>
      </w:pPr>
      <w:r>
        <w:rPr>
          <w:rStyle w:val="MessageHeaderLabel"/>
          <w:rFonts w:cs="Arial Narrow" w:ascii="Arial Narrow" w:hAnsi="Arial Narrow"/>
          <w:sz w:val="24"/>
        </w:rPr>
        <w:t>cc:</w:t>
        <w:tab/>
      </w:r>
      <w:r>
        <w:rPr>
          <w:rStyle w:val="MessageHeaderLabel"/>
          <w:rFonts w:cs="Arial Narrow" w:ascii="Arial Narrow" w:hAnsi="Arial Narrow"/>
          <w:b w:val="false"/>
          <w:sz w:val="24"/>
        </w:rPr>
        <w:t>ISO Officers</w:t>
      </w:r>
    </w:p>
    <w:p>
      <w:pPr>
        <w:pStyle w:val="MessageHeader"/>
        <w:tabs>
          <w:tab w:val="clear" w:pos="720"/>
          <w:tab w:val="left" w:pos="1440" w:leader="none"/>
        </w:tabs>
        <w:ind w:hanging="0" w:start="0" w:end="-360"/>
        <w:rPr/>
      </w:pPr>
      <w:r>
        <w:rPr>
          <w:rStyle w:val="MessageHeaderLabel"/>
          <w:rFonts w:cs="Arial Narrow" w:ascii="Arial Narrow" w:hAnsi="Arial Narrow"/>
          <w:sz w:val="24"/>
        </w:rPr>
        <w:t>Date:</w:t>
      </w:r>
      <w:r>
        <w:rPr>
          <w:rFonts w:cs="Arial Narrow" w:ascii="Arial Narrow" w:hAnsi="Arial Narrow"/>
          <w:sz w:val="24"/>
        </w:rPr>
        <w:tab/>
        <w:t>October 17, 2001</w:t>
      </w:r>
    </w:p>
    <w:p>
      <w:pPr>
        <w:pStyle w:val="MessageHeader"/>
        <w:numPr>
          <w:ilvl w:val="0"/>
          <w:numId w:val="0"/>
        </w:numPr>
        <w:tabs>
          <w:tab w:val="clear" w:pos="720"/>
          <w:tab w:val="left" w:pos="1440" w:leader="none"/>
        </w:tabs>
        <w:ind w:hanging="0" w:start="0" w:end="-360"/>
        <w:outlineLvl w:val="0"/>
        <w:rPr/>
      </w:pPr>
      <w:r>
        <w:rPr>
          <w:rStyle w:val="MessageHeaderLabel"/>
          <w:rFonts w:cs="Arial Narrow" w:ascii="Arial Narrow" w:hAnsi="Arial Narrow"/>
          <w:i/>
          <w:sz w:val="24"/>
        </w:rPr>
        <w:t>Re:</w:t>
        <w:tab/>
        <w:t>Market Surveillance Committee Selection Process</w:t>
      </w:r>
    </w:p>
    <w:p>
      <w:pPr>
        <w:pStyle w:val="Closing"/>
        <w:pBdr>
          <w:bottom w:val="double" w:sz="4" w:space="1" w:color="000000"/>
        </w:pBdr>
        <w:spacing w:lineRule="auto" w:line="240"/>
        <w:ind w:start="0" w:end="0"/>
        <w:rPr>
          <w:rStyle w:val="MessageHeaderLabel"/>
          <w:rFonts w:ascii="Arial" w:hAnsi="Arial" w:cs="Arial"/>
          <w:b/>
          <w:i/>
          <w:i/>
          <w:sz w:val="24"/>
        </w:rPr>
      </w:pPr>
      <w:r>
        <w:rPr/>
      </w:r>
    </w:p>
    <w:p>
      <w:pPr>
        <w:pStyle w:val="Closing"/>
        <w:spacing w:lineRule="auto" w:line="240"/>
        <w:ind w:start="0" w:end="0"/>
        <w:rPr>
          <w:rFonts w:ascii="Arial" w:hAnsi="Arial" w:cs="Arial"/>
          <w:b/>
        </w:rPr>
      </w:pPr>
      <w:r>
        <w:rPr>
          <w:rFonts w:cs="Arial" w:ascii="Arial" w:hAnsi="Arial"/>
          <w:b/>
        </w:rPr>
      </w:r>
    </w:p>
    <w:p>
      <w:pPr>
        <w:pStyle w:val="Closing"/>
        <w:spacing w:lineRule="auto" w:line="240"/>
        <w:ind w:start="0" w:end="0"/>
        <w:rPr>
          <w:rFonts w:ascii="Arial Narrow" w:hAnsi="Arial Narrow" w:cs="Arial Narrow"/>
          <w:b/>
          <w:sz w:val="24"/>
        </w:rPr>
      </w:pPr>
      <w:r>
        <w:rPr>
          <w:rFonts w:cs="Arial Narrow" w:ascii="Arial Narrow" w:hAnsi="Arial Narrow"/>
          <w:b/>
          <w:sz w:val="24"/>
        </w:rPr>
        <w:t>This memorandum is informational to update the Board on the proposed process to select two new members for the ISO Market Surveillance Committee.</w:t>
      </w:r>
    </w:p>
    <w:p>
      <w:pPr>
        <w:pStyle w:val="Closing"/>
        <w:spacing w:lineRule="auto" w:line="240"/>
        <w:ind w:start="0" w:end="0"/>
        <w:rPr>
          <w:rFonts w:ascii="Arial" w:hAnsi="Arial" w:cs="Arial"/>
          <w:b/>
          <w:sz w:val="24"/>
        </w:rPr>
      </w:pPr>
      <w:r>
        <w:rPr>
          <w:rFonts w:cs="Arial" w:ascii="Arial" w:hAnsi="Arial"/>
          <w:b/>
          <w:sz w:val="24"/>
        </w:rPr>
      </w:r>
    </w:p>
    <w:p>
      <w:pPr>
        <w:pStyle w:val="Closing"/>
        <w:spacing w:lineRule="auto" w:line="240" w:before="0" w:after="120"/>
        <w:ind w:start="0" w:end="0"/>
        <w:rPr>
          <w:rFonts w:ascii="Arial Narrow" w:hAnsi="Arial Narrow" w:cs="Arial Narrow"/>
          <w:b/>
          <w:sz w:val="24"/>
        </w:rPr>
      </w:pPr>
      <w:r>
        <w:rPr>
          <w:rFonts w:cs="Arial Narrow" w:ascii="Arial Narrow" w:hAnsi="Arial Narrow"/>
          <w:b/>
          <w:sz w:val="24"/>
        </w:rPr>
        <w:t>Executive Summary</w:t>
      </w:r>
    </w:p>
    <w:p>
      <w:pPr>
        <w:pStyle w:val="Closing"/>
        <w:spacing w:lineRule="auto" w:line="240" w:before="0" w:after="120"/>
        <w:ind w:start="0" w:end="0"/>
        <w:rPr>
          <w:rFonts w:ascii="Arial Narrow" w:hAnsi="Arial Narrow" w:cs="Arial Narrow"/>
          <w:b/>
          <w:sz w:val="24"/>
        </w:rPr>
      </w:pPr>
      <w:r>
        <w:rPr>
          <w:rFonts w:cs="Arial Narrow" w:ascii="Arial Narrow" w:hAnsi="Arial Narrow"/>
          <w:b/>
          <w:sz w:val="24"/>
        </w:rPr>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t>The ISO Market Surveillance Committee (MSC), which provides independent, expert advice to the ISO Governing Board, ISO management, and the FERC, is currently composed of a single member, Frank Wolak. Two other members have left the Committee since their initial appointments (Bob Nordhaus‘ contract was not extended by the Governing Board and Carl Shapiro resigned in December 2000 due to other commitments).   The ISO Tariff requires that the MSC be comprised of three or more members that meet strict independence and expertise requirements.  To comply with the ISO tariff and to continue to receive the benefits provided by the MSC, ISO management proposes to commence a process to increase the MSC to three members. The process will include the establishment of a selection committee to conduct a thorough review of potential candidates.  At the end of the review period, the selection committee will provide a short list of candidates to the ISO CEO who will then select two of them for ratification as new members by the Governing Board.</w:t>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r>
    </w:p>
    <w:p>
      <w:pPr>
        <w:pStyle w:val="Closing"/>
        <w:tabs>
          <w:tab w:val="left" w:pos="720" w:leader="none"/>
        </w:tabs>
        <w:spacing w:lineRule="auto" w:line="240" w:before="0" w:after="120"/>
        <w:ind w:start="0" w:end="0"/>
        <w:rPr>
          <w:rFonts w:ascii="Arial Narrow" w:hAnsi="Arial Narrow" w:cs="Arial Narrow"/>
          <w:b/>
          <w:sz w:val="24"/>
        </w:rPr>
      </w:pPr>
      <w:r>
        <w:rPr>
          <w:rFonts w:cs="Arial Narrow" w:ascii="Arial Narrow" w:hAnsi="Arial Narrow"/>
          <w:b/>
          <w:sz w:val="24"/>
        </w:rPr>
        <w:t>Background</w:t>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t xml:space="preserve">The ISO Market Surveillance Committee (MSC) has a specific tariff-assigned role to provide independent external expertise in monitoring the ISO’s markets and to provide independent expert advice and recommendations to ISO Management and the ISO Governing Board on market performance and design.  Members of the Committee are not employees or agents of the ISO, though they are compensated for their services by the ISO.  The tariff authorizes MSC members independently to develop and publish opinions and reports.  The MSC has served as an impartial voice on market issues primarily for FERC and the ISO Board, but also for State policymakers, and the media.  ISO Management and FERC over the years have adopted a number of the recommendations proffered by the Committee.  The success of the MSC has been due in large part to their stature in the industry (nationally recognized experts) as well as to their perceived independence, both of which characteristics have led to considerable deference by the federal and state regulators. The selection process outlined in the Tariff calls for the ISO CEO to nominate members for the MSC, and for the ISO Governing Board to ratify or to reject the nominations.  </w:t>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r>
    </w:p>
    <w:p>
      <w:pPr>
        <w:pStyle w:val="Closing"/>
        <w:spacing w:lineRule="auto" w:line="240" w:before="0" w:after="120"/>
        <w:ind w:start="0" w:end="0"/>
        <w:rPr>
          <w:rFonts w:ascii="Arial Narrow" w:hAnsi="Arial Narrow" w:cs="Arial Narrow"/>
          <w:sz w:val="24"/>
        </w:rPr>
      </w:pPr>
      <w:r>
        <w:rPr>
          <w:rFonts w:cs="Arial Narrow" w:ascii="Arial Narrow" w:hAnsi="Arial Narrow"/>
          <w:b/>
          <w:sz w:val="24"/>
        </w:rPr>
        <w:t>Functions of the MSC</w:t>
      </w:r>
    </w:p>
    <w:p>
      <w:pPr>
        <w:pStyle w:val="Normal"/>
        <w:tabs>
          <w:tab w:val="clear" w:pos="720"/>
          <w:tab w:val="left" w:pos="0" w:leader="none"/>
        </w:tabs>
        <w:ind w:start="0" w:end="-360"/>
        <w:rPr>
          <w:rFonts w:ascii="Arial Narrow" w:hAnsi="Arial Narrow" w:cs="Arial Narrow"/>
          <w:sz w:val="24"/>
        </w:rPr>
      </w:pPr>
      <w:r>
        <w:rPr>
          <w:rFonts w:cs="Arial Narrow" w:ascii="Arial Narrow" w:hAnsi="Arial Narrow"/>
          <w:sz w:val="24"/>
        </w:rPr>
        <w:t xml:space="preserve">The MSC works closely with the ISO Department of Market Analysis (DMA) to keep a close watch on the efficiency and effectiveness of the ancillary services, congestion management and real-time imbalance energy markets. The MSC is charged with reviewing competitive electricity market information and evaluation criteria developed by DMA.  All evaluations carried out by the MSC and any recommendations emanating from such evaluations are memorialized by the MSC in written reports to the ISO CEO and ISO Governing Board.  Such reports are made available to the public subject to restrictions on dissemination of confidential or commercially sensitive information.  In addition, the MSC may make additional reports and recommendations as it sees fit relating to market monitoring, the analysis of information, market design, the evaluation criteria, or any corrective or enforcement actions proposed by DMA or proposed of its own volition.  FERC has often directed the ISO to have the MSC provide an independent review of proposed design modifications or market conditions.  The MSC holds regular meetings to discuss issues currently being addressed by the MSC and DMA. </w:t>
      </w:r>
    </w:p>
    <w:p>
      <w:pPr>
        <w:pStyle w:val="Normal"/>
        <w:tabs>
          <w:tab w:val="clear" w:pos="720"/>
          <w:tab w:val="left" w:pos="0" w:leader="none"/>
        </w:tabs>
        <w:ind w:start="0" w:end="-360"/>
        <w:rPr>
          <w:rFonts w:ascii="Arial Narrow" w:hAnsi="Arial Narrow" w:cs="Arial Narrow"/>
          <w:sz w:val="24"/>
        </w:rPr>
      </w:pPr>
      <w:r>
        <w:rPr>
          <w:rFonts w:cs="Arial Narrow" w:ascii="Arial Narrow" w:hAnsi="Arial Narrow"/>
          <w:sz w:val="24"/>
        </w:rPr>
      </w:r>
    </w:p>
    <w:p>
      <w:pPr>
        <w:pStyle w:val="Normal"/>
        <w:ind w:start="0" w:end="-360"/>
        <w:rPr/>
      </w:pPr>
      <w:r>
        <w:rPr>
          <w:rFonts w:cs="Arial Narrow" w:ascii="Arial Narrow" w:hAnsi="Arial Narrow"/>
          <w:sz w:val="24"/>
        </w:rPr>
        <w:t>Since its inception, the MSC has produced numerous opinions and reports relating to market monitoring and the design of the competitive wholesale market in California.</w:t>
      </w:r>
      <w:r>
        <w:rPr>
          <w:rStyle w:val="FootnoteCharacters"/>
          <w:rStyle w:val="FootnoteReference"/>
          <w:rFonts w:cs="Arial Narrow" w:ascii="Arial Narrow" w:hAnsi="Arial Narrow"/>
          <w:sz w:val="24"/>
        </w:rPr>
        <w:footnoteReference w:id="2"/>
      </w:r>
      <w:r>
        <w:rPr>
          <w:rFonts w:cs="Arial Narrow" w:ascii="Arial Narrow" w:hAnsi="Arial Narrow"/>
          <w:sz w:val="24"/>
        </w:rPr>
        <w:t xml:space="preserve">  Many of the recommendations provided by the MSC in their reports and opinions have been adopted by the ISO and FERC and often have resulted in improved market outcomes.  In order to maintain the effectiveness of the MSC into the future, it is imperative that the high standards of independence and national prominence and expertise be continued with the addition of new MSC members. </w:t>
      </w:r>
    </w:p>
    <w:p>
      <w:pPr>
        <w:pStyle w:val="Normal"/>
        <w:rPr>
          <w:rFonts w:ascii="Arial Narrow" w:hAnsi="Arial Narrow" w:eastAsia="Arial Narrow" w:cs="Arial Narrow"/>
          <w:sz w:val="24"/>
        </w:rPr>
      </w:pPr>
      <w:r>
        <w:rPr>
          <w:rFonts w:eastAsia="Arial Narrow" w:cs="Arial Narrow" w:ascii="Arial Narrow" w:hAnsi="Arial Narrow"/>
          <w:sz w:val="24"/>
        </w:rPr>
        <w:t xml:space="preserve"> </w:t>
      </w:r>
    </w:p>
    <w:p>
      <w:pPr>
        <w:pStyle w:val="Normal"/>
        <w:ind w:start="0" w:end="-360"/>
        <w:rPr/>
      </w:pPr>
      <w:r>
        <w:rPr>
          <w:rFonts w:cs="Arial Narrow" w:ascii="Arial Narrow" w:hAnsi="Arial Narrow"/>
          <w:sz w:val="24"/>
        </w:rPr>
        <w:t>Currently, the MSC is comprised of a single member, Dr. Frank Wolak.  Dr. Wolak, the acting Chairman of the MSC since its inception in 1998, is a Professor of Economics at Stanford University.  His fields of research are industrial organization and empirical economic analysis.  He specializes in the study of privatization, competition and regulation in network industries such as electricity, telecommunications, water supply, natural gas and postal delivery services.  He is the author of numerous academic articles on these topics.  He has worked extensively on the market design and monitoring of competitive electricity markets in California, New York, England and Wales, Norway and Sweden, Spain, Zealand, and Australia.   He is a Research Associate of the National Bureau of Economic Research and a Research Associate of the University of California Energy Institute in Berkeley.  Professor Wolak has served as a consultant to the California and U.S. Departments of Justice on market power issues in the telecommunications, electricity, and natural gas markets.  He has also served as a consultant to the Federal Communications Commission and Postal Rate Commission on issues relating to competition in network industries. Dr. Wolak is currently serving a 3-year term that will expire on March 31, 2003.</w:t>
      </w:r>
    </w:p>
    <w:p>
      <w:pPr>
        <w:pStyle w:val="Normal"/>
        <w:rPr>
          <w:rFonts w:ascii="Arial Narrow" w:hAnsi="Arial Narrow" w:cs="Arial Narrow"/>
          <w:sz w:val="24"/>
        </w:rPr>
      </w:pPr>
      <w:r>
        <w:rPr>
          <w:rFonts w:cs="Arial Narrow" w:ascii="Arial Narrow" w:hAnsi="Arial Narrow"/>
          <w:sz w:val="24"/>
        </w:rPr>
      </w:r>
    </w:p>
    <w:p>
      <w:pPr>
        <w:pStyle w:val="Normal"/>
        <w:tabs>
          <w:tab w:val="clear" w:pos="720"/>
          <w:tab w:val="left" w:pos="0" w:leader="none"/>
        </w:tabs>
        <w:ind w:start="0" w:end="-360"/>
        <w:rPr>
          <w:rFonts w:ascii="Arial Narrow" w:hAnsi="Arial Narrow" w:cs="Arial Narrow"/>
          <w:sz w:val="24"/>
        </w:rPr>
      </w:pPr>
      <w:r>
        <w:rPr>
          <w:rFonts w:cs="Arial Narrow" w:ascii="Arial Narrow" w:hAnsi="Arial Narrow"/>
          <w:sz w:val="24"/>
        </w:rPr>
      </w:r>
    </w:p>
    <w:p>
      <w:pPr>
        <w:pStyle w:val="Closing"/>
        <w:spacing w:lineRule="auto" w:line="240" w:before="0" w:after="120"/>
        <w:ind w:start="0" w:end="0"/>
        <w:rPr>
          <w:rFonts w:ascii="Arial Narrow" w:hAnsi="Arial Narrow" w:cs="Arial Narrow"/>
          <w:b/>
          <w:sz w:val="24"/>
        </w:rPr>
      </w:pPr>
      <w:r>
        <w:rPr>
          <w:rFonts w:cs="Arial Narrow" w:ascii="Arial Narrow" w:hAnsi="Arial Narrow"/>
          <w:b/>
          <w:sz w:val="24"/>
        </w:rPr>
        <w:t>Membership Criteria</w:t>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t>The ISO Market Monitoring and Information Protocols (MMIP), which are a part  of the ISO Tariff, requires that the MSC be comprised of a body of three or more experts whose combined professional experience and experience encompass the following:</w:t>
      </w:r>
    </w:p>
    <w:p>
      <w:pPr>
        <w:pStyle w:val="Closing"/>
        <w:numPr>
          <w:ilvl w:val="0"/>
          <w:numId w:val="2"/>
        </w:numPr>
        <w:tabs>
          <w:tab w:val="clear" w:pos="720"/>
          <w:tab w:val="left" w:pos="1080" w:leader="none"/>
        </w:tabs>
        <w:spacing w:lineRule="auto" w:line="240" w:before="0" w:after="120"/>
        <w:ind w:hanging="360" w:start="1080" w:end="0"/>
        <w:rPr>
          <w:rFonts w:ascii="Arial Narrow" w:hAnsi="Arial Narrow" w:cs="Arial Narrow"/>
          <w:sz w:val="24"/>
        </w:rPr>
      </w:pPr>
      <w:r>
        <w:rPr>
          <w:rFonts w:cs="Arial Narrow" w:ascii="Arial Narrow" w:hAnsi="Arial Narrow"/>
          <w:sz w:val="24"/>
        </w:rPr>
        <w:t>Economics, with an emphasis on antitrust, competition, and market power issues in the electricity industry;</w:t>
      </w:r>
    </w:p>
    <w:p>
      <w:pPr>
        <w:pStyle w:val="Closing"/>
        <w:numPr>
          <w:ilvl w:val="0"/>
          <w:numId w:val="2"/>
        </w:numPr>
        <w:tabs>
          <w:tab w:val="clear" w:pos="720"/>
          <w:tab w:val="left" w:pos="1080" w:leader="none"/>
        </w:tabs>
        <w:spacing w:lineRule="auto" w:line="240" w:before="0" w:after="120"/>
        <w:ind w:hanging="360" w:start="1080" w:end="0"/>
        <w:rPr>
          <w:rFonts w:ascii="Arial Narrow" w:hAnsi="Arial Narrow" w:cs="Arial Narrow"/>
          <w:sz w:val="24"/>
        </w:rPr>
      </w:pPr>
      <w:r>
        <w:rPr>
          <w:rFonts w:cs="Arial Narrow" w:ascii="Arial Narrow" w:hAnsi="Arial Narrow"/>
          <w:sz w:val="24"/>
        </w:rPr>
        <w:t>Experience in operational aspects of generation and transmission in electricity markets;</w:t>
      </w:r>
    </w:p>
    <w:p>
      <w:pPr>
        <w:pStyle w:val="Closing"/>
        <w:numPr>
          <w:ilvl w:val="0"/>
          <w:numId w:val="2"/>
        </w:numPr>
        <w:tabs>
          <w:tab w:val="clear" w:pos="720"/>
          <w:tab w:val="left" w:pos="1080" w:leader="none"/>
        </w:tabs>
        <w:spacing w:lineRule="auto" w:line="240" w:before="0" w:after="120"/>
        <w:ind w:hanging="360" w:start="1080" w:end="0"/>
        <w:rPr>
          <w:rFonts w:ascii="Arial Narrow" w:hAnsi="Arial Narrow" w:cs="Arial Narrow"/>
          <w:sz w:val="24"/>
        </w:rPr>
      </w:pPr>
      <w:r>
        <w:rPr>
          <w:rFonts w:cs="Arial Narrow" w:ascii="Arial Narrow" w:hAnsi="Arial Narrow"/>
          <w:sz w:val="24"/>
        </w:rPr>
        <w:t>Experience in antitrust or competition law in regulated industries; and</w:t>
      </w:r>
    </w:p>
    <w:p>
      <w:pPr>
        <w:pStyle w:val="Closing"/>
        <w:numPr>
          <w:ilvl w:val="0"/>
          <w:numId w:val="2"/>
        </w:numPr>
        <w:tabs>
          <w:tab w:val="clear" w:pos="720"/>
          <w:tab w:val="left" w:pos="1080" w:leader="none"/>
        </w:tabs>
        <w:spacing w:lineRule="auto" w:line="240" w:before="0" w:after="120"/>
        <w:ind w:hanging="360" w:start="1080" w:end="0"/>
        <w:rPr>
          <w:rFonts w:ascii="Arial Narrow" w:hAnsi="Arial Narrow" w:cs="Arial Narrow"/>
          <w:sz w:val="24"/>
        </w:rPr>
      </w:pPr>
      <w:r>
        <w:rPr>
          <w:rFonts w:cs="Arial Narrow" w:ascii="Arial Narrow" w:hAnsi="Arial Narrow"/>
          <w:sz w:val="24"/>
        </w:rPr>
        <w:t>Financial expertise relevant to energy or other commodity trading.</w:t>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t xml:space="preserve">The MMIP also outlines strict criteria for independence that require each member of the MSC have no material affiliation, through employment, consulting or otherwise, with any market participant or affiliate thereof, and have no material financial interest in any market participant or affiliate thereof. </w:t>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r>
    </w:p>
    <w:p>
      <w:pPr>
        <w:pStyle w:val="Closing"/>
        <w:spacing w:lineRule="auto" w:line="240" w:before="0" w:after="120"/>
        <w:ind w:start="0" w:end="0"/>
        <w:rPr>
          <w:rFonts w:ascii="Arial Narrow" w:hAnsi="Arial Narrow" w:cs="Arial Narrow"/>
          <w:b/>
          <w:sz w:val="24"/>
        </w:rPr>
      </w:pPr>
      <w:r>
        <w:rPr>
          <w:rFonts w:cs="Arial Narrow" w:ascii="Arial Narrow" w:hAnsi="Arial Narrow"/>
          <w:b/>
          <w:sz w:val="24"/>
        </w:rPr>
        <w:t>Process for Selecting Additional Members</w:t>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t xml:space="preserve">The ISO tariff requires that appointments to the MSC be made by the ISO CEO, following approval by the Board of Governors.  To develop a list of qualified candidates, ISO management proposes to establish a selection committee to conduct an extensive review of potential candidates.  Candidate names may be offered for consideration by the selection committee by a variety of parties including ISO Governing Board members, State regulatory agencies and other policymakers and market participants.  The selection committee will review all qualified candidates. Management proposes that the selection committee be comprised Frank Wolak, Chair of the MSC; Severin Borenstein, Director of the Energy Institute at the University of California; and Anjali Sheffrin, the ISO’s Director of Market Analysis.  The selection committee will conduct an extensive review of each candidate’s independence and qualifications and comprise a short list for the two additional members for the MSC.  The final candidates shall be widely recognized as national experts who meet the strict independence criteria and whose skills provide a strong balance of expertise for the MSC.  The CEO will nominate two members from this list to the Governing Board pursuant to the following timetable. </w:t>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r>
    </w:p>
    <w:p>
      <w:pPr>
        <w:pStyle w:val="Closing"/>
        <w:spacing w:lineRule="auto" w:line="240" w:before="0" w:after="120"/>
        <w:ind w:start="0" w:end="0"/>
        <w:rPr>
          <w:rFonts w:ascii="Arial Narrow" w:hAnsi="Arial Narrow" w:cs="Arial Narrow"/>
          <w:b/>
          <w:sz w:val="24"/>
        </w:rPr>
      </w:pPr>
      <w:r>
        <w:rPr>
          <w:rFonts w:cs="Arial Narrow" w:ascii="Arial Narrow" w:hAnsi="Arial Narrow"/>
          <w:b/>
          <w:sz w:val="24"/>
        </w:rPr>
        <w:t>Timetable</w:t>
      </w:r>
    </w:p>
    <w:p>
      <w:pPr>
        <w:pStyle w:val="Closing"/>
        <w:spacing w:lineRule="auto" w:line="240" w:before="0" w:after="120"/>
        <w:ind w:start="0" w:end="0"/>
        <w:rPr>
          <w:rFonts w:ascii="Arial Narrow" w:hAnsi="Arial Narrow" w:cs="Arial Narrow"/>
          <w:b/>
          <w:sz w:val="24"/>
        </w:rPr>
      </w:pPr>
      <w:r>
        <w:rPr>
          <w:rFonts w:cs="Arial Narrow" w:ascii="Arial Narrow" w:hAnsi="Arial Narrow"/>
          <w:b/>
          <w:sz w:val="24"/>
        </w:rPr>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t>October 29, 2001 through November 21, 2001 -- Nominations provided to Selection Committee</w:t>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t xml:space="preserve">November 26, 2001 through January 11, 2002 -- Initial Selection Committee Review of Candidates </w:t>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t>On or about January 15, 2002-- Selection Committee will meet to select a final list of 5 candidates</w:t>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t xml:space="preserve">January 16, 2001 through February 15, 2002 -- Selection Committee in-depth Interviews of final Candidates </w:t>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r>
    </w:p>
    <w:p>
      <w:pPr>
        <w:pStyle w:val="Closing"/>
        <w:spacing w:lineRule="auto" w:line="240" w:before="0" w:after="120"/>
        <w:ind w:start="0" w:end="0"/>
        <w:rPr>
          <w:rFonts w:ascii="Arial Narrow" w:hAnsi="Arial Narrow" w:cs="Arial Narrow"/>
          <w:sz w:val="24"/>
        </w:rPr>
      </w:pPr>
      <w:r>
        <w:rPr>
          <w:rFonts w:cs="Arial Narrow" w:ascii="Arial Narrow" w:hAnsi="Arial Narrow"/>
          <w:sz w:val="24"/>
        </w:rPr>
        <w:t xml:space="preserve">February 28, 2002 Board of Governors Meeting  -- ISO CEO will nominate final 2 members to ISO Board </w:t>
      </w:r>
    </w:p>
    <w:sectPr>
      <w:headerReference w:type="default" r:id="rId3"/>
      <w:headerReference w:type="first" r:id="rId4"/>
      <w:footerReference w:type="default" r:id="rId5"/>
      <w:footerReference w:type="first" r:id="rId6"/>
      <w:footnotePr>
        <w:numFmt w:val="decimal"/>
      </w:footnotePr>
      <w:type w:val="nextPage"/>
      <w:pgSz w:w="12240" w:h="15840"/>
      <w:pgMar w:left="1080" w:right="1080" w:gutter="0" w:header="720" w:top="144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Impact">
    <w:charset w:val="00" w:characterSet="windows-1252"/>
    <w:family w:val="swiss"/>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9480"/>
        <w:tab w:val="left" w:pos="-1080" w:leader="none"/>
        <w:tab w:val="right" w:pos="10080" w:leader="none"/>
      </w:tabs>
      <w:spacing w:before="420" w:after="0"/>
      <w:rPr/>
    </w:pPr>
    <w:r>
      <w:rPr/>
      <w:tab/>
    </w:r>
    <w:r>
      <w:rPr>
        <w:b w:val="false"/>
      </w:rPr>
      <w:fldChar w:fldCharType="begin"/>
    </w:r>
    <w:r>
      <w:rPr>
        <w:b w:val="false"/>
      </w:rPr>
      <w:instrText xml:space="preserve"> PAGE \* ARABIC </w:instrText>
    </w:r>
    <w:r>
      <w:rPr>
        <w:b w:val="false"/>
      </w:rPr>
      <w:fldChar w:fldCharType="separate"/>
    </w:r>
    <w:r>
      <w:rPr>
        <w:b w:val="false"/>
      </w:rPr>
      <w:t>4</w:t>
    </w:r>
    <w:r>
      <w:rPr>
        <w:b w:val="fals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1"/>
      <w:rPr/>
    </w:pPr>
    <w:r>
      <w:rPr/>
      <w:t>151 Blue Ravine Road          Folsom, California  95630          (916) 351-4400</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All MSC Reports and Opinions can be found on the CAISO web page under the MSC link on the Market Analysis page.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9480"/>
        <w:tab w:val="left" w:pos="-1080" w:leader="none"/>
        <w:tab w:val="right" w:pos="10080" w:leader="none"/>
      </w:tabs>
      <w:rPr/>
    </w:pPr>
    <w:r>
      <w:rPr>
        <w:i w:val="false"/>
      </w:rPr>
      <w:t>CONFIDENTIAL</w:t>
      <w:tab/>
    </w:r>
    <w:r>
      <w:rPr>
        <w:i w:val="false"/>
      </w:rPr>
      <w:fldChar w:fldCharType="begin"/>
    </w:r>
    <w:r>
      <w:rPr>
        <w:i w:val="false"/>
      </w:rPr>
      <w:instrText xml:space="preserve"> DATE \@"MM\/dd\/yy" </w:instrText>
    </w:r>
    <w:r>
      <w:rPr>
        <w:i w:val="false"/>
      </w:rPr>
      <w:fldChar w:fldCharType="separate"/>
    </w:r>
    <w:r>
      <w:rPr>
        <w:i w:val="false"/>
      </w:rPr>
      <w:t>09/28/25</w:t>
    </w:r>
    <w:r>
      <w:rPr>
        <w:i w:val="false"/>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docVars>
    <w:docVar w:name="ACTIVE" w:val="MSC Board Memo_Oct01.CFR2.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40" w:end="-36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ind w:hanging="0" w:start="840" w:end="-360"/>
      <w:outlineLvl w:val="0"/>
    </w:pPr>
    <w:rPr>
      <w:rFonts w:ascii="Arial" w:hAnsi="Arial" w:cs="Arial"/>
      <w:b/>
      <w:spacing w:val="-10"/>
      <w:kern w:val="2"/>
      <w:sz w:val="22"/>
    </w:rPr>
  </w:style>
  <w:style w:type="paragraph" w:styleId="Heading2">
    <w:name w:val="heading 2"/>
    <w:basedOn w:val="Normal"/>
    <w:next w:val="BodyText"/>
    <w:qFormat/>
    <w:pPr>
      <w:keepNext w:val="true"/>
      <w:keepLines/>
      <w:numPr>
        <w:ilvl w:val="1"/>
        <w:numId w:val="1"/>
      </w:numPr>
      <w:spacing w:lineRule="atLeast" w:line="200"/>
      <w:ind w:hanging="0" w:start="840" w:end="-36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ind w:hanging="0" w:start="840" w:end="-36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ind w:hanging="0" w:start="840" w:end="-36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360"/>
      <w:outlineLvl w:val="4"/>
    </w:pPr>
    <w:rPr>
      <w:i/>
      <w:spacing w:val="-2"/>
      <w:kern w:val="2"/>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color w:val="auto"/>
      <w:sz w:val="22"/>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84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ind w:hanging="0" w:start="840" w:end="-360"/>
    </w:pPr>
    <w:rPr/>
  </w:style>
  <w:style w:type="paragraph" w:styleId="CompanyName">
    <w:name w:val="Company Name"/>
    <w:basedOn w:val="Normal"/>
    <w:qFormat/>
    <w:pPr>
      <w:keepLines/>
      <w:spacing w:lineRule="atLeast" w:line="200"/>
      <w:ind w:hanging="0" w:start="840" w:end="-120"/>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bidi="ar-SA" w:eastAsia="zh-C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420" w:after="0"/>
      <w:ind w:hanging="0" w:start="-1080" w:end="-1080"/>
    </w:pPr>
    <w:rPr>
      <w:b/>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36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NormalIndent">
    <w:name w:val="Normal Indent"/>
    <w:basedOn w:val="Normal"/>
    <w:qFormat/>
    <w:pPr>
      <w:ind w:hanging="0" w:start="1440" w:end="-36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40"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FFFFFF"/>
      <w:spacing w:val="20"/>
      <w:sz w:val="48"/>
      <w:vertAlign w:val="superscript"/>
    </w:rPr>
  </w:style>
  <w:style w:type="paragraph" w:styleId="BlockText">
    <w:name w:val="Block Text"/>
    <w:basedOn w:val="Normal"/>
    <w:qFormat/>
    <w:pPr>
      <w:ind w:hanging="0" w:start="720" w:end="720"/>
    </w:pPr>
    <w:rPr>
      <w:rFonts w:ascii="Arial" w:hAnsi="Arial" w:cs="Arial"/>
      <w:sz w:val="24"/>
    </w:rPr>
  </w:style>
  <w:style w:type="paragraph" w:styleId="Footer1">
    <w:name w:val="Footer1"/>
    <w:basedOn w:val="Normal"/>
    <w:qFormat/>
    <w:pPr>
      <w:ind w:hanging="0" w:start="0" w:end="0"/>
      <w:jc w:val="center"/>
    </w:pPr>
    <w:rPr>
      <w:rFonts w:ascii="Arial Narrow" w:hAnsi="Arial Narrow" w:cs="Arial Narrow"/>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tyle>
  <w:style w:type="paragraph" w:styleId="FrameContents">
    <w:name w:val="Frame Contents"/>
    <w:basedOn w:val="Normal"/>
    <w:qFormat/>
    <w:pPr/>
    <w:rPr/>
  </w:style>
  <w:style w:type="paragraph" w:styleId="HeaderLeft">
    <w:name w:val="Header Left"/>
    <w:basedOn w:val="Header"/>
    <w:qFormat/>
    <w:pPr>
      <w:suppressLineNumbers/>
      <w:tabs>
        <w:tab w:val="clear" w:pos="-1080"/>
        <w:tab w:val="clear" w:pos="4320"/>
        <w:tab w:val="clear" w:pos="9480"/>
        <w:tab w:val="center" w:pos="5040" w:leader="none"/>
        <w:tab w:val="right" w:pos="1008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Board Memorandum</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2001-11-05T16:21:00Z</dcterms:created>
  <dc:creator>Debbie Johns</dc:creator>
  <dc:description/>
  <dc:language>en-CA</dc:language>
  <cp:lastModifiedBy>Debbie Johns</cp:lastModifiedBy>
  <cp:lastPrinted>2001-10-23T08:41:00Z</cp:lastPrinted>
  <dcterms:modified xsi:type="dcterms:W3CDTF">2001-11-05T16:21:00Z</dcterms:modified>
  <cp:revision>2</cp:revision>
  <dc:subject/>
  <dc:title>Memo</dc:title>
</cp:coreProperties>
</file>