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1260"/>
        <w:gridCol w:w="630"/>
        <w:gridCol w:w="768"/>
        <w:gridCol w:w="1122"/>
        <w:gridCol w:w="360"/>
        <w:gridCol w:w="3870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*If telephone modifications are required, ccMail</w:t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01/11/2000</w:t>
            </w:r>
          </w:p>
        </w:tc>
        <w:tc>
          <w:tcPr>
            <w:tcW w:w="270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Sandy McNichols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x3-6766</w:t>
            </w:r>
          </w:p>
        </w:tc>
        <w:tc>
          <w:tcPr>
            <w:tcW w:w="4230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color w:val="000080"/>
              </w:rPr>
            </w:pPr>
            <w:r>
              <w:rPr>
                <w:b/>
                <w:color w:val="000080"/>
                <w:sz w:val="16"/>
              </w:rPr>
              <w:t>requests to' Telephone MODS'.</w:t>
              <w:br/>
              <w:t>Also indicate 'Upgrade or Downgrade' below.**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Co. No.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 Code</w:t>
            </w:r>
          </w:p>
        </w:tc>
        <w:tc>
          <w:tcPr>
            <w:tcW w:w="5352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To:  (RC or Work Order No.)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North America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413</w:t>
            </w:r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0094</w:t>
            </w:r>
          </w:p>
        </w:tc>
        <w:tc>
          <w:tcPr>
            <w:tcW w:w="5352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RC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January 14, 2000</w:t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Information &amp; Records Management</w:t>
            </w:r>
          </w:p>
        </w:tc>
      </w:tr>
      <w:tr>
        <w:trPr/>
        <w:tc>
          <w:tcPr>
            <w:tcW w:w="7398" w:type="dxa"/>
            <w:gridSpan w:val="7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Manager's Name:</w:t>
            </w:r>
          </w:p>
        </w:tc>
      </w:tr>
      <w:tr>
        <w:trPr/>
        <w:tc>
          <w:tcPr>
            <w:tcW w:w="7398" w:type="dxa"/>
            <w:gridSpan w:val="7"/>
            <w:tcBorders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Move of EB-3099 to consolidate staff in EB-3752</w:t>
            </w:r>
          </w:p>
        </w:tc>
        <w:tc>
          <w:tcPr>
            <w:tcW w:w="38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  <w:sz w:val="20"/>
              </w:rPr>
            </w:pPr>
            <w:bookmarkStart w:id="6" w:name="phoneno"/>
            <w:bookmarkEnd w:id="6"/>
            <w:r>
              <w:rPr>
                <w:color w:val="000080"/>
                <w:sz w:val="20"/>
              </w:rPr>
              <w:t>Carolyn Gilley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530"/>
        <w:gridCol w:w="1710"/>
        <w:gridCol w:w="1080"/>
        <w:gridCol w:w="973"/>
        <w:gridCol w:w="1097"/>
        <w:gridCol w:w="810"/>
        <w:gridCol w:w="1170"/>
        <w:gridCol w:w="630"/>
        <w:gridCol w:w="720"/>
        <w:gridCol w:w="1170"/>
        <w:gridCol w:w="1170"/>
        <w:gridCol w:w="1170"/>
        <w:gridCol w:w="3960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Type</w:t>
              <w:br/>
              <w:t>(240/400)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** Upgrade/</w:t>
              <w:br/>
              <w:t>Downgrade</w:t>
              <w:br/>
              <w:t>(240/400)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 &amp; Comments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Copier in 3752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Kodak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ImageSource 50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Surplus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Copier in 3099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Minolta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CS Pro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outside EB 3756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High Speed Printer 8100-N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3753 by pole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EXTREMELY IMPORTANT - to be renamed Jentoft at the time of the move.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Printer Jentoft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(see comments)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3756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to be used as Local printer for Carolyn Gilley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#1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646-2901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outside EB 3752G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#2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646-3315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outside EB 3752G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LJet II Printer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Local Printer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3756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3754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to be used as Local printer for Mark Thorne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Hernandez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Judy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Clerk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x3-1822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3099D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PC in 3099 D moves to 3752F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Limas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Contract Employee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x3-1981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3099C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Change phone read out from Shauncy Mathews to Contract Records #4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Computer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3099B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PC to be used after move by Amber Limas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Computer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3099A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3752B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PC to be used after move by Michelle Neville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#3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646-2491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(for Power deals)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remains in 3099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now to be used by and charged to Kim Theriot's team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#4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646-4816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(for Gas deals)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3099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remains in 3099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Fax now to be used by and charged to Jeff Sorenson's team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Walters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Judy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Clerk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x3-7246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3752B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3752D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455600360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Neville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Michelle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Contractor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x3-1959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3752D</w:t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 3752B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RC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367803599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Yes 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Jan 11,  2000</w:t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MOV-3099-Jan-2000.doc</w:t>
      <w:tab/>
    </w:r>
    <w:r>
      <w:rPr>
        <w:rStyle w:val="PageNumber"/>
      </w:rPr>
      <w:tab/>
      <w:t>Enron North America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8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2000-01-04T19:47:00Z</dcterms:created>
  <dc:creator>appinst</dc:creator>
  <dc:description/>
  <dc:language>en-CA</dc:language>
  <cp:lastModifiedBy>smcnich</cp:lastModifiedBy>
  <cp:lastPrinted>2000-01-04T16:21:00Z</cp:lastPrinted>
  <dcterms:modified xsi:type="dcterms:W3CDTF">2000-01-11T14:17:00Z</dcterms:modified>
  <cp:revision>11</cp:revision>
  <dc:subject/>
  <dc:title>CHURN RELOCATION REQUEST</dc:title>
</cp:coreProperties>
</file>