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RELOCATION REQUEST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MARCH 7, 2001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Requestor’s Name </w:t>
            </w:r>
          </w:p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FF0000"/>
              </w:rPr>
              <w:t>Pam Daily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color w:val="000080"/>
                <w:sz w:val="16"/>
              </w:rPr>
              <w:t xml:space="preserve">Phone or Extension: 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3-6135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 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MARCH 13, 2001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0060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0" w:name="cono"/>
            <w:bookmarkEnd w:id="0"/>
            <w:r>
              <w:rPr>
                <w:b/>
                <w:color w:val="FF0000"/>
              </w:rPr>
              <w:t>111089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/>
            </w:pPr>
            <w:bookmarkStart w:id="1" w:name="rccode"/>
            <w:bookmarkEnd w:id="1"/>
            <w:r>
              <w:rPr/>
              <w:t>Kevin Hyatt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2" w:name="reqby"/>
            <w:bookmarkEnd w:id="2"/>
            <w:r>
              <w:rPr>
                <w:b/>
                <w:color w:val="FF0000"/>
              </w:rPr>
              <w:t>X35559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  <w:bookmarkStart w:id="4" w:name="phoneno"/>
            <w:bookmarkStart w:id="5" w:name="phoneno"/>
            <w:bookmarkEnd w:id="5"/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080"/>
        <w:gridCol w:w="1710"/>
        <w:gridCol w:w="1440"/>
        <w:gridCol w:w="1080"/>
        <w:gridCol w:w="1170"/>
        <w:gridCol w:w="990"/>
        <w:gridCol w:w="630"/>
        <w:gridCol w:w="630"/>
        <w:gridCol w:w="810"/>
        <w:gridCol w:w="810"/>
        <w:gridCol w:w="1800"/>
        <w:gridCol w:w="351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Lokay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Acct Mgr.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EB-4150F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111089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15347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pacing w:before="60" w:after="60"/>
              <w:ind w:hanging="0" w:start="0"/>
              <w:rPr/>
            </w:pPr>
            <w:r>
              <w:rPr/>
              <w:t>TELEPHONE &amp; COMPUTER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spacing w:before="60" w:after="60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before="60" w:after="60"/>
        <w:rPr>
          <w:sz w:val="16"/>
        </w:rPr>
      </w:pPr>
      <w:r>
        <w:rPr>
          <w:sz w:val="16"/>
        </w:rPr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FF0000"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60" w:after="60"/>
      <w:jc w:val="center"/>
      <w:outlineLvl w:val="5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color w:val="00008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2001-03-07T19:08:00Z</dcterms:created>
  <dc:creator>jduree</dc:creator>
  <dc:description/>
  <dc:language>en-CA</dc:language>
  <cp:lastModifiedBy>jlipusce</cp:lastModifiedBy>
  <cp:lastPrinted>2000-04-26T11:13:00Z</cp:lastPrinted>
  <dcterms:modified xsi:type="dcterms:W3CDTF">2001-03-07T19:08:00Z</dcterms:modified>
  <cp:revision>2</cp:revision>
  <dc:subject>ECT Churn Relocation Request</dc:subject>
  <dc:title>ECT CHURN RELOCATION REQUEST</dc:title>
</cp:coreProperties>
</file>