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sz w:val="28"/>
        </w:rPr>
      </w:pPr>
      <w:r>
        <w:rPr>
          <w:b/>
          <w:sz w:val="28"/>
        </w:rPr>
        <w:t>MEMORANDUM OF UNDERSTANDING</w:t>
      </w:r>
    </w:p>
    <w:p>
      <w:pPr>
        <w:pStyle w:val="Normal"/>
        <w:jc w:val="both"/>
        <w:rPr>
          <w:sz w:val="24"/>
        </w:rPr>
      </w:pPr>
      <w:r>
        <w:rPr>
          <w:sz w:val="24"/>
        </w:rPr>
      </w:r>
    </w:p>
    <w:p>
      <w:pPr>
        <w:pStyle w:val="Normal"/>
        <w:ind w:firstLine="720" w:end="0"/>
        <w:jc w:val="both"/>
        <w:rPr/>
      </w:pPr>
      <w:r>
        <w:rPr>
          <w:sz w:val="24"/>
        </w:rPr>
        <w:t>This Memorandum of Understanding (this "</w:t>
      </w:r>
      <w:r>
        <w:rPr>
          <w:sz w:val="24"/>
          <w:u w:val="single"/>
        </w:rPr>
        <w:t>MOU</w:t>
      </w:r>
      <w:r>
        <w:rPr>
          <w:sz w:val="24"/>
        </w:rPr>
        <w:t>") is entered into as of January ___, 2000 (the "</w:t>
      </w:r>
      <w:r>
        <w:rPr>
          <w:sz w:val="24"/>
          <w:u w:val="single"/>
        </w:rPr>
        <w:t>Effective Date</w:t>
      </w:r>
      <w:r>
        <w:rPr>
          <w:sz w:val="24"/>
        </w:rPr>
        <w:t xml:space="preserve">") by and </w:t>
      </w:r>
      <w:r>
        <w:rPr>
          <w:color w:val="0000FF"/>
          <w:sz w:val="24"/>
        </w:rPr>
        <w:t xml:space="preserve">between </w:t>
      </w:r>
      <w:r>
        <w:rPr>
          <w:color w:val="0000FF"/>
          <w:sz w:val="24"/>
        </w:rPr>
        <w:t>El Paso Energy Communications</w:t>
      </w:r>
      <w:r>
        <w:rPr>
          <w:color w:val="0000FF"/>
          <w:sz w:val="24"/>
        </w:rPr>
        <w:t xml:space="preserve"> C</w:t>
      </w:r>
      <w:r>
        <w:rPr>
          <w:color w:val="0000FF"/>
          <w:sz w:val="24"/>
        </w:rPr>
        <w:t>ompany</w:t>
      </w:r>
      <w:r>
        <w:rPr>
          <w:color w:val="0000FF"/>
          <w:sz w:val="24"/>
        </w:rPr>
        <w:t xml:space="preserve"> ("</w:t>
      </w:r>
      <w:r>
        <w:rPr>
          <w:color w:val="0000FF"/>
          <w:sz w:val="24"/>
          <w:u w:val="single"/>
        </w:rPr>
        <w:t>EPECC</w:t>
      </w:r>
      <w:r>
        <w:rPr>
          <w:color w:val="0000FF"/>
          <w:sz w:val="24"/>
        </w:rPr>
        <w:t xml:space="preserve">"), </w:t>
      </w:r>
      <w:r>
        <w:rPr>
          <w:sz w:val="24"/>
        </w:rPr>
        <w:t xml:space="preserve">a </w:t>
      </w:r>
      <w:r>
        <w:rPr>
          <w:color w:val="000000"/>
          <w:sz w:val="24"/>
        </w:rPr>
        <w:t>Delaware</w:t>
      </w:r>
      <w:r>
        <w:rPr>
          <w:sz w:val="24"/>
        </w:rPr>
        <w:t xml:space="preserve"> corporation, and Citrus Energy Services, Inc. ("</w:t>
      </w:r>
      <w:r>
        <w:rPr>
          <w:sz w:val="24"/>
          <w:u w:val="single"/>
        </w:rPr>
        <w:t>Citrus</w:t>
      </w:r>
      <w:r>
        <w:rPr>
          <w:sz w:val="24"/>
        </w:rPr>
        <w:t>"), a Delaware corporation.  EPECC and Citrus are sometimes referred to in this MOU as a "</w:t>
      </w:r>
      <w:r>
        <w:rPr>
          <w:sz w:val="24"/>
          <w:u w:val="single"/>
        </w:rPr>
        <w:t>Party</w:t>
      </w:r>
      <w:r>
        <w:rPr>
          <w:sz w:val="24"/>
        </w:rPr>
        <w:t>" and collectively as the "</w:t>
      </w:r>
      <w:r>
        <w:rPr>
          <w:sz w:val="24"/>
          <w:u w:val="single"/>
        </w:rPr>
        <w:t>Parties</w:t>
      </w:r>
      <w:r>
        <w:rPr>
          <w:sz w:val="24"/>
        </w:rPr>
        <w:t>."</w:t>
      </w:r>
    </w:p>
    <w:p>
      <w:pPr>
        <w:pStyle w:val="Normal"/>
        <w:jc w:val="both"/>
        <w:rPr>
          <w:sz w:val="24"/>
        </w:rPr>
      </w:pPr>
      <w:r>
        <w:rPr>
          <w:sz w:val="24"/>
        </w:rPr>
      </w:r>
    </w:p>
    <w:p>
      <w:pPr>
        <w:pStyle w:val="Normal"/>
        <w:tabs>
          <w:tab w:val="left" w:pos="720" w:leader="none"/>
        </w:tabs>
        <w:ind w:hanging="720" w:start="720" w:end="0"/>
        <w:jc w:val="both"/>
        <w:rPr/>
      </w:pPr>
      <w:r>
        <w:rPr>
          <w:b/>
          <w:sz w:val="24"/>
        </w:rPr>
        <w:t>1.</w:t>
        <w:tab/>
        <w:t>The Project.</w:t>
      </w:r>
      <w:r>
        <w:rPr>
          <w:sz w:val="24"/>
        </w:rPr>
        <w:t xml:space="preserve">  This MOU evidences the Parties’ mutual intent to negotiate one or more mutually agreeable definitive agreements in connection with the construction by Citrus, as agent for EPECC, of a fiber optics conduit system (the "</w:t>
      </w:r>
      <w:r>
        <w:rPr>
          <w:sz w:val="24"/>
          <w:u w:val="single"/>
        </w:rPr>
        <w:t>System</w:t>
      </w:r>
      <w:r>
        <w:rPr>
          <w:sz w:val="24"/>
        </w:rPr>
        <w:t>") to be owned and operated by EPECC, as more particularly described on the Term Sheet (the "</w:t>
      </w:r>
      <w:r>
        <w:rPr>
          <w:sz w:val="24"/>
          <w:u w:val="single"/>
        </w:rPr>
        <w:t>Project</w:t>
      </w:r>
      <w:r>
        <w:rPr>
          <w:sz w:val="24"/>
        </w:rPr>
        <w:t xml:space="preserve">"), attached hereto as </w:t>
      </w:r>
      <w:r>
        <w:rPr>
          <w:sz w:val="24"/>
          <w:u w:val="single"/>
        </w:rPr>
        <w:t>Exhibit A</w:t>
      </w:r>
      <w:r>
        <w:rPr>
          <w:sz w:val="24"/>
        </w:rPr>
        <w:t xml:space="preserve"> (the "</w:t>
      </w:r>
      <w:r>
        <w:rPr>
          <w:sz w:val="24"/>
          <w:u w:val="single"/>
        </w:rPr>
        <w:t>Term Sheet</w:t>
      </w:r>
      <w:r>
        <w:rPr>
          <w:sz w:val="24"/>
        </w:rPr>
        <w:t xml:space="preserve">").  The System shall be constructed along the corridor described on </w:t>
      </w:r>
      <w:r>
        <w:rPr>
          <w:sz w:val="24"/>
          <w:u w:val="single"/>
        </w:rPr>
        <w:t>Schedule 1</w:t>
      </w:r>
      <w:r>
        <w:rPr>
          <w:sz w:val="24"/>
        </w:rPr>
        <w:t xml:space="preserve"> (the "</w:t>
      </w:r>
      <w:r>
        <w:rPr>
          <w:sz w:val="24"/>
          <w:u w:val="single"/>
        </w:rPr>
        <w:t>Corridor</w:t>
      </w:r>
      <w:r>
        <w:rPr>
          <w:sz w:val="24"/>
        </w:rPr>
        <w:t>"), attached hereto, which Corridor shall include rights-of-way held by Florida Gas Transmission Company ("</w:t>
      </w:r>
      <w:r>
        <w:rPr>
          <w:sz w:val="24"/>
          <w:u w:val="single"/>
        </w:rPr>
        <w:t>FGT</w:t>
      </w:r>
      <w:r>
        <w:rPr>
          <w:sz w:val="24"/>
        </w:rPr>
        <w:t>") and El Paso Energy Corporation. ("</w:t>
      </w:r>
      <w:r>
        <w:rPr>
          <w:sz w:val="24"/>
          <w:u w:val="single"/>
        </w:rPr>
        <w:t>El Paso</w:t>
      </w:r>
      <w:r>
        <w:rPr>
          <w:sz w:val="24"/>
        </w:rPr>
        <w:t xml:space="preserve">"), in each case as more particularly described on </w:t>
      </w:r>
      <w:r>
        <w:rPr>
          <w:sz w:val="24"/>
          <w:u w:val="single"/>
        </w:rPr>
        <w:t>Schedule 1</w:t>
      </w:r>
      <w:r>
        <w:rPr>
          <w:sz w:val="24"/>
        </w:rPr>
        <w:t xml:space="preserve"> attached hereto (collectively, the "</w:t>
      </w:r>
      <w:r>
        <w:rPr>
          <w:sz w:val="24"/>
          <w:u w:val="single"/>
        </w:rPr>
        <w:t>ROWs</w:t>
      </w:r>
      <w:r>
        <w:rPr>
          <w:sz w:val="24"/>
        </w:rPr>
        <w:t>" and, individually, the "</w:t>
      </w:r>
      <w:r>
        <w:rPr>
          <w:sz w:val="24"/>
          <w:u w:val="single"/>
        </w:rPr>
        <w:t>FGT ROWs</w:t>
      </w:r>
      <w:r>
        <w:rPr>
          <w:sz w:val="24"/>
        </w:rPr>
        <w:t>," and the "</w:t>
      </w:r>
      <w:r>
        <w:rPr>
          <w:sz w:val="24"/>
          <w:u w:val="single"/>
        </w:rPr>
        <w:t>El Paso ROWs</w:t>
      </w:r>
      <w:r>
        <w:rPr>
          <w:sz w:val="24"/>
        </w:rPr>
        <w:t>," respectively).  It is currently anticipated by the Parties that, in connection with the Project, Citrus (and/or one or more of its affiliates) will (a) acquire the right and authority from each of the respective landowners to occupy the ROWs for the construction, operation and maintenance of the System and grant to EPECC a license for (or indefeasible right to use) such rights for an initial term of (twenty-five) 25 years, and (b) manage the construction of the System.</w:t>
      </w:r>
      <w:r>
        <w:rPr>
          <w:color w:val="000000"/>
          <w:sz w:val="24"/>
        </w:rPr>
        <w:t xml:space="preserve">  Citrus shall grant to EPECC, provided that EPECC is not in breach under the definitive agreements, an option to renew the Term for an additional 25 years under the same terms and conditions; such option shall be subject to the sole discretion of, and execution by, EPECC.  During the Term (as defined below) of this MOU, the Parties will negotiate in good faith toward the execution and delivery of definitive written agree</w:t>
      </w:r>
      <w:r>
        <w:rPr>
          <w:sz w:val="24"/>
        </w:rPr>
        <w:t xml:space="preserve">ments by and between the Parties that will incorporate the terms and conditions set forth on the Term Sheet.  </w:t>
      </w:r>
    </w:p>
    <w:p>
      <w:pPr>
        <w:pStyle w:val="Normal"/>
        <w:ind w:hanging="720" w:start="1440" w:end="0"/>
        <w:jc w:val="both"/>
        <w:rPr>
          <w:sz w:val="24"/>
        </w:rPr>
      </w:pPr>
      <w:r>
        <w:rPr>
          <w:sz w:val="24"/>
        </w:rPr>
      </w:r>
    </w:p>
    <w:p>
      <w:pPr>
        <w:pStyle w:val="Normal"/>
        <w:tabs>
          <w:tab w:val="left" w:pos="720" w:leader="none"/>
        </w:tabs>
        <w:ind w:hanging="720" w:start="720" w:end="0"/>
        <w:jc w:val="both"/>
        <w:rPr/>
      </w:pPr>
      <w:r>
        <w:rPr>
          <w:b/>
          <w:sz w:val="24"/>
        </w:rPr>
        <w:t>2.</w:t>
        <w:tab/>
        <w:t xml:space="preserve">Binding Agreements.  </w:t>
      </w:r>
      <w:r>
        <w:rPr>
          <w:sz w:val="24"/>
        </w:rPr>
        <w:t xml:space="preserve">The terms and conditions of this </w:t>
      </w:r>
      <w:r>
        <w:rPr>
          <w:sz w:val="24"/>
          <w:u w:val="single"/>
        </w:rPr>
        <w:t>Section 2</w:t>
      </w:r>
      <w:r>
        <w:rPr>
          <w:sz w:val="24"/>
        </w:rPr>
        <w:t xml:space="preserve"> are binding obligations of the Parties and enforceable by their terms.</w:t>
      </w:r>
      <w:r>
        <w:rPr>
          <w:b/>
          <w:sz w:val="24"/>
        </w:rPr>
        <w:t xml:space="preserve">  </w:t>
      </w:r>
      <w:r>
        <w:rPr>
          <w:sz w:val="24"/>
        </w:rPr>
        <w:t>In consideration of the rights and obligations of the Parties, and other good and valuable consideration, the receipt and sufficiency of which are hereby acknowledged by the Parties, the Parties hereby agree as follows:</w:t>
      </w:r>
    </w:p>
    <w:p>
      <w:pPr>
        <w:pStyle w:val="Normal"/>
        <w:tabs>
          <w:tab w:val="left" w:pos="720" w:leader="none"/>
        </w:tabs>
        <w:ind w:hanging="720" w:start="720" w:end="0"/>
        <w:jc w:val="both"/>
        <w:rPr>
          <w:sz w:val="24"/>
        </w:rPr>
      </w:pPr>
      <w:r>
        <w:rPr>
          <w:sz w:val="24"/>
        </w:rPr>
      </w:r>
    </w:p>
    <w:p>
      <w:pPr>
        <w:pStyle w:val="Normal"/>
        <w:numPr>
          <w:ilvl w:val="1"/>
          <w:numId w:val="6"/>
        </w:numPr>
        <w:jc w:val="both"/>
        <w:rPr>
          <w:sz w:val="24"/>
        </w:rPr>
      </w:pPr>
      <w:r>
        <w:rPr>
          <w:b/>
          <w:sz w:val="24"/>
        </w:rPr>
        <w:t xml:space="preserve">Term.  </w:t>
      </w:r>
      <w:r>
        <w:rPr>
          <w:sz w:val="24"/>
        </w:rPr>
        <w:t xml:space="preserve">This MOU will remain in full force and effect until </w:t>
      </w:r>
      <w:r>
        <w:rPr>
          <w:color w:val="000000"/>
          <w:sz w:val="24"/>
        </w:rPr>
        <w:t>February 29, 2000 (the "</w:t>
      </w:r>
      <w:r>
        <w:rPr>
          <w:color w:val="000000"/>
          <w:sz w:val="24"/>
          <w:u w:val="single"/>
        </w:rPr>
        <w:t>Term</w:t>
      </w:r>
      <w:r>
        <w:rPr>
          <w:color w:val="000000"/>
          <w:sz w:val="24"/>
        </w:rPr>
        <w:t xml:space="preserve">").  If the definitive agreement(s) contemplated by </w:t>
      </w:r>
      <w:r>
        <w:rPr>
          <w:color w:val="000000"/>
          <w:sz w:val="24"/>
          <w:u w:val="single"/>
        </w:rPr>
        <w:t>Section 1</w:t>
      </w:r>
      <w:r>
        <w:rPr>
          <w:color w:val="000000"/>
          <w:sz w:val="24"/>
        </w:rPr>
        <w:t xml:space="preserve"> above have not been executed by the Parties by February 29, 2000, then neither Party shall have any further obligation to the other Party with respect to the Project except as may be provided by the Confidentiality Ag</w:t>
      </w:r>
      <w:r>
        <w:rPr>
          <w:sz w:val="24"/>
        </w:rPr>
        <w:t xml:space="preserve">reements (as defined in </w:t>
      </w:r>
      <w:r>
        <w:rPr>
          <w:sz w:val="24"/>
          <w:u w:val="single"/>
        </w:rPr>
        <w:t>Section 2.4</w:t>
      </w:r>
      <w:r>
        <w:rPr>
          <w:sz w:val="24"/>
        </w:rPr>
        <w:t xml:space="preserve"> below). </w:t>
      </w:r>
    </w:p>
    <w:p>
      <w:pPr>
        <w:pStyle w:val="Normal"/>
        <w:numPr>
          <w:ilvl w:val="0"/>
          <w:numId w:val="0"/>
        </w:numPr>
        <w:tabs>
          <w:tab w:val="clear" w:pos="720"/>
          <w:tab w:val="left" w:pos="1440" w:leader="none"/>
        </w:tabs>
        <w:ind w:hanging="0" w:start="720" w:end="0"/>
        <w:jc w:val="both"/>
        <w:rPr>
          <w:sz w:val="24"/>
        </w:rPr>
      </w:pPr>
      <w:r>
        <w:rPr>
          <w:sz w:val="24"/>
        </w:rPr>
      </w:r>
    </w:p>
    <w:p>
      <w:pPr>
        <w:pStyle w:val="Normal"/>
        <w:numPr>
          <w:ilvl w:val="1"/>
          <w:numId w:val="6"/>
        </w:numPr>
        <w:ind w:start="1440" w:end="0"/>
        <w:jc w:val="both"/>
        <w:rPr>
          <w:color w:val="000000"/>
          <w:spacing w:val="-3"/>
          <w:sz w:val="24"/>
        </w:rPr>
      </w:pPr>
      <w:r>
        <w:rPr>
          <w:b/>
          <w:color w:val="000000"/>
          <w:sz w:val="24"/>
        </w:rPr>
        <w:t xml:space="preserve">Exclusivity of Transaction.  </w:t>
      </w:r>
      <w:r>
        <w:rPr>
          <w:color w:val="000000"/>
          <w:sz w:val="24"/>
        </w:rPr>
        <w:t>Citrus agrees that from the Effective Date through the end of the Term, Citrus shall not, directly or indirectly, enter into any negotiations or agreements with any unaffiliated third party regarding any transaction involving the building of a fiber optics conduit system along the Corridor.  In consideration for such agreement, EPECC agrees to pay to Citrus on the fifth business day following the execution of this MOU by both Parties the sum of Five Hundred Thousand Dollars ($500,000) (the "</w:t>
      </w:r>
      <w:r>
        <w:rPr>
          <w:color w:val="000000"/>
          <w:sz w:val="24"/>
          <w:u w:val="single"/>
        </w:rPr>
        <w:t>Exclusivity Payment</w:t>
      </w:r>
      <w:r>
        <w:rPr>
          <w:color w:val="000000"/>
          <w:sz w:val="24"/>
        </w:rPr>
        <w:t xml:space="preserve">") </w:t>
      </w:r>
      <w:r>
        <w:rPr>
          <w:color w:val="000000"/>
          <w:spacing w:val="-3"/>
          <w:sz w:val="24"/>
        </w:rPr>
        <w:t>by means of a completed Federal Funds wire transfer of immediately available funds to an account designated by Citrus.  The Exclusivity Payment shall be subject to return to EPECC as provided herein.</w:t>
      </w:r>
    </w:p>
    <w:p>
      <w:pPr>
        <w:pStyle w:val="Normal"/>
        <w:jc w:val="both"/>
        <w:rPr>
          <w:b/>
          <w:color w:val="000000"/>
          <w:spacing w:val="-3"/>
          <w:sz w:val="24"/>
        </w:rPr>
      </w:pPr>
      <w:r>
        <w:rPr>
          <w:b/>
          <w:color w:val="000000"/>
          <w:spacing w:val="-3"/>
          <w:sz w:val="24"/>
        </w:rPr>
      </w:r>
    </w:p>
    <w:p>
      <w:pPr>
        <w:pStyle w:val="Normal"/>
        <w:numPr>
          <w:ilvl w:val="1"/>
          <w:numId w:val="6"/>
        </w:numPr>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sz w:val="24"/>
        </w:rPr>
      </w:pPr>
      <w:r>
        <w:rPr>
          <w:b/>
          <w:sz w:val="24"/>
        </w:rPr>
        <w:t xml:space="preserve">2.3 </w:t>
        <w:tab/>
        <w:t xml:space="preserve">Confidentiality. </w:t>
      </w:r>
      <w:r>
        <w:rPr>
          <w:sz w:val="24"/>
        </w:rPr>
        <w:t xml:space="preserve"> The terms of the Confidentiality Agreement dated January __, 1999 between EPECC and Enron Pipeline Company, an affiliate of Citrus,</w:t>
      </w:r>
      <w:r>
        <w:rPr>
          <w:sz w:val="24"/>
          <w:lang w:val="en-CA"/>
        </w:rPr>
        <w:t xml:space="preserve"> and the terms of the Confidentiality Agreement dated as of even date herewith between EPECC and Citrus Corp., the sole stockholder of Citrus</w:t>
      </w:r>
      <w:r>
        <w:rPr>
          <w:sz w:val="24"/>
        </w:rPr>
        <w:t xml:space="preserve"> (the "</w:t>
      </w:r>
      <w:r>
        <w:rPr>
          <w:sz w:val="24"/>
          <w:u w:val="single"/>
        </w:rPr>
        <w:t>Citrus Confidentiality Agreement</w:t>
      </w:r>
      <w:r>
        <w:rPr>
          <w:sz w:val="24"/>
        </w:rPr>
        <w:t>" and, together with the "</w:t>
      </w:r>
      <w:r>
        <w:rPr>
          <w:color w:val="000000"/>
          <w:sz w:val="24"/>
          <w:u w:val="single"/>
        </w:rPr>
        <w:t xml:space="preserve">Enron Pipeline Company </w:t>
      </w:r>
      <w:r>
        <w:rPr>
          <w:sz w:val="24"/>
          <w:u w:val="single"/>
        </w:rPr>
        <w:t>Confidentiality Agreement</w:t>
      </w:r>
      <w:r>
        <w:rPr>
          <w:sz w:val="24"/>
        </w:rPr>
        <w:t>," collectively, the "</w:t>
      </w:r>
      <w:r>
        <w:rPr>
          <w:sz w:val="24"/>
          <w:u w:val="single"/>
        </w:rPr>
        <w:t>Confidentiality Agreements</w:t>
      </w:r>
      <w:r>
        <w:rPr>
          <w:sz w:val="24"/>
        </w:rPr>
        <w:t>"</w:t>
      </w:r>
      <w:r>
        <w:rPr>
          <w:sz w:val="24"/>
          <w:lang w:val="en-CA"/>
        </w:rPr>
        <w:t xml:space="preserve">), are hereby incorporated herein by reference. </w:t>
      </w:r>
      <w:r>
        <w:rPr>
          <w:sz w:val="24"/>
        </w:rPr>
        <w:t xml:space="preserve"> Obligations under the Confidentiality Agreements will survive the expiration or termination of this MOU. </w:t>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sz w:val="24"/>
        </w:rPr>
      </w:pPr>
      <w:r>
        <w:rPr>
          <w:b/>
          <w:sz w:val="24"/>
        </w:rPr>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b/>
          <w:sz w:val="24"/>
        </w:rPr>
        <w:t>2.4</w:t>
        <w:tab/>
        <w:t xml:space="preserve">Representations and Warranties.  </w:t>
      </w:r>
      <w:r>
        <w:rPr>
          <w:sz w:val="24"/>
        </w:rPr>
        <w:t xml:space="preserve">Each Party hereby represents and warrants to the other Party: (i) that this MOU has been validly executed and delivered; (ii) that this MOU has been duly authorized by all action necessary for the authorization of this MOU; and (iii) that the execution and delivery of this MOU and the performance or compliance with the terms of this MOU will not conflict with, result in a breach of, constitute a default under, or require the consent of, any third party under any lease, contract, agreement or instrument to which such Party is bound or by which such Party’s properties are subject.  The Parties further represent and warrant that the provisions set forth in this </w:t>
      </w:r>
      <w:r>
        <w:rPr>
          <w:sz w:val="24"/>
          <w:u w:val="single"/>
        </w:rPr>
        <w:t>Section 2</w:t>
      </w:r>
      <w:r>
        <w:rPr>
          <w:sz w:val="24"/>
        </w:rPr>
        <w:t xml:space="preserve"> constitute legal, valid and binding obligations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The Parties make no other representations and warranties regarding this MOU.  </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2.5.</w:t>
        <w:tab/>
        <w:t xml:space="preserve">Expenses.  </w:t>
      </w:r>
      <w:r>
        <w:rPr>
          <w:sz w:val="24"/>
        </w:rPr>
        <w:t>Each Party will bear its own costs and expenses associated with negotiating, and performing under, this MOU.</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2.6.</w:t>
        <w:tab/>
        <w:t xml:space="preserve">Approval.  </w:t>
      </w:r>
      <w:r>
        <w:rPr>
          <w:sz w:val="24"/>
        </w:rPr>
        <w:t>Neither Party will be bound by any definitive agreement relating to the Project unless and until: (i) each Party’s Board of Directors, or other governing body or authorized person, has approved the definitive agreement(s); (ii) each Party has executed the definitive agreement(s); and (iii) all conditions precedent to the effectiveness of any such definitive agreement(s) have been satisfied, including the obtainment of any and all requisite federal and state regulatory orders or approvals which are satisfactory in form and substance to each Party in its sole discretion, if such approval is required.</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b/>
          <w:sz w:val="24"/>
        </w:rPr>
        <w:t>2.7.</w:t>
        <w:tab/>
        <w:t xml:space="preserve">Entire Agreement.  </w:t>
      </w:r>
      <w:r>
        <w:rPr>
          <w:sz w:val="24"/>
        </w:rPr>
        <w:t xml:space="preserve">This MOU and the attached </w:t>
      </w:r>
      <w:r>
        <w:rPr>
          <w:sz w:val="24"/>
          <w:u w:val="single"/>
        </w:rPr>
        <w:t>Exhibit A</w:t>
      </w:r>
      <w:r>
        <w:rPr>
          <w:sz w:val="24"/>
        </w:rPr>
        <w:t xml:space="preserve"> and </w:t>
      </w:r>
      <w:r>
        <w:rPr>
          <w:sz w:val="24"/>
          <w:u w:val="single"/>
        </w:rPr>
        <w:t>Schedules 1 and 2</w:t>
      </w:r>
      <w:r>
        <w:rPr>
          <w:sz w:val="24"/>
        </w:rPr>
        <w:t xml:space="preserve"> constitute the entire agreement between the Parties with respect to the subject matter hereof and shall not be modified or rescinded except by a writing signed by both Parties.  Except for the Confidentiality Agreements, the provisions of this MOU supersede all contemporaneous oral agreements and all prior oral and written agreements, discussions and understandings of the Parties with respect to the subject matter of this MOU.</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b/>
          <w:sz w:val="24"/>
        </w:rPr>
        <w:t>2.8.</w:t>
        <w:tab/>
        <w:t xml:space="preserve">Governing Law.  </w:t>
      </w:r>
      <w:r>
        <w:rPr>
          <w:sz w:val="24"/>
        </w:rPr>
        <w:t>The construction, interpretation and performance of this MOU and all transactions under this MOU will be governed by the laws of the State of Texas, excluding its choice of law rules.</w:t>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r>
    </w:p>
    <w:p>
      <w:pPr>
        <w:pStyle w:val="Normal"/>
        <w:ind w:hanging="720" w:start="1440" w:end="0"/>
        <w:jc w:val="both"/>
        <w:rPr/>
      </w:pPr>
      <w:r>
        <w:rPr>
          <w:b/>
          <w:sz w:val="24"/>
        </w:rPr>
        <w:t>2.9.</w:t>
        <w:tab/>
        <w:t xml:space="preserve">Non-Inclusive; Non-Binding.  </w:t>
      </w:r>
      <w:r>
        <w:rPr>
          <w:sz w:val="24"/>
        </w:rPr>
        <w:t xml:space="preserve">This MOU does not reference all matters upon which agreement must be reached in order for the Project to be developed and implemented.  The Parties acknowledge that this MOU does not represent a binding offer or agreement by the Parties with respect to the terms and conditions set forth in </w:t>
      </w:r>
      <w:r>
        <w:rPr>
          <w:sz w:val="24"/>
          <w:u w:val="single"/>
        </w:rPr>
        <w:t>Section 1</w:t>
      </w:r>
      <w:r>
        <w:rPr>
          <w:sz w:val="24"/>
        </w:rPr>
        <w:t xml:space="preserve"> and the Term Sheet, and may not be relied upon by either Party as the basis for a contract by estoppel or otherwise.  Any such binding agreement will arise only upon the negotiation, execution and delivery of one or more definitive written agreements by and between the Parties.  Neither Party is obligated by entering into this MOU to enter into any definitive agreements with the other Party. </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2.10.</w:t>
        <w:tab/>
        <w:t xml:space="preserve">Relationship of the Parties.  </w:t>
      </w:r>
      <w:r>
        <w:rPr>
          <w:sz w:val="24"/>
        </w:rPr>
        <w:t>Nothing in this MOU or in the performance of the obligations under this MOU will be construed to create (i) a partnership, joint venture or other joint business arrangement between EPECC and Citrus or any of their affiliates, (ii) any fiduciary duty owed by one Party to the other Party or its affiliates, or (iii) an agency, employment or representative relationship between the Parties.  Neither Party will have the authority to bind the other Party to any agreement.</w:t>
      </w:r>
    </w:p>
    <w:p>
      <w:pPr>
        <w:pStyle w:val="Normal"/>
        <w:tabs>
          <w:tab w:val="clear" w:pos="720"/>
          <w:tab w:val="left" w:pos="1440" w:leader="none"/>
        </w:tabs>
        <w:ind w:hanging="720" w:start="1440" w:end="0"/>
        <w:jc w:val="both"/>
        <w:rPr>
          <w:sz w:val="24"/>
        </w:rPr>
      </w:pPr>
      <w:r>
        <w:rPr>
          <w:sz w:val="24"/>
        </w:rPr>
      </w:r>
    </w:p>
    <w:p>
      <w:pPr>
        <w:pStyle w:val="Normal"/>
        <w:ind w:hanging="720" w:start="1440" w:end="0"/>
        <w:jc w:val="both"/>
        <w:rPr/>
      </w:pPr>
      <w:r>
        <w:rPr>
          <w:b/>
          <w:sz w:val="24"/>
        </w:rPr>
        <w:t>2.11.</w:t>
        <w:tab/>
        <w:t xml:space="preserve">Mediation. </w:t>
      </w:r>
      <w:r>
        <w:rPr>
          <w:sz w:val="24"/>
        </w:rPr>
        <w:t xml:space="preserve"> The Parties shall attempt to resolve any dispute, controversy, difference or claim arising between them concerning the interpretation, performance or enforcement of this MOU (a "</w:t>
      </w:r>
      <w:r>
        <w:rPr>
          <w:sz w:val="24"/>
          <w:u w:val="single"/>
        </w:rPr>
        <w:t>Dispute</w:t>
      </w:r>
      <w:r>
        <w:rPr>
          <w:sz w:val="24"/>
        </w:rPr>
        <w:t>") through direct discussion.  If, in the sole opinion and discretion of either Party, such discussion is unsuccessful, such Party may submit the Dispute to mediation.  Unless otherwise agreed by the Parties, the mediation will be submitted to the American Arbitration Association ("</w:t>
      </w:r>
      <w:r>
        <w:rPr>
          <w:sz w:val="24"/>
          <w:u w:val="single"/>
        </w:rPr>
        <w:t>AAA</w:t>
      </w:r>
      <w:r>
        <w:rPr>
          <w:sz w:val="24"/>
        </w:rPr>
        <w:t>") and will be held in Houston, Texas.</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2.12.</w:t>
        <w:tab/>
        <w:t xml:space="preserve">Limitation of Liability.  </w:t>
      </w:r>
      <w:r>
        <w:rPr>
          <w:sz w:val="24"/>
        </w:rPr>
        <w:t xml:space="preserve">NOTWITHSTANDING ANYTHING HEREIN TO THE CONTRARY, NEITHER PARTY, NOR ITS OFFICERS, EMPLOYEES, SHAREHOLDERS, AGENTS, AFFILIATES OR SUBCONTRACTORS, WILL BE LIABLE TO THE OTHER PARTY, OR ITS OFFICERS, EMPLOYEES, SHAREHOLDERS, AGENTS, AFFILIATES OR SUBCONTRACTORS, FOR CLAIMS FOR INCIDENTAL, INDIRECT, PUNITIVE, CONSEQUENTIAL OR OTHER SPECIAL DAMAGES OF ANY NATURE (INCLUDING, WITHOUT LIMITATION, DAMAGES FOR LOSS OF PROFITS, LOSS OF USE OR REVENUE, OR LOSSES BY REASON OF COST OF CAPITAL), CONNECTED WITH OR RESULTING FROM ANY PERFORMANCE OR LACK OF PERFORMANCE UNDER THIS MOU, REGARDLESS OF WHETHER A CLAIM IS BASED ON CONTRACT, WARRANTY, TORT (INCLUDING NEGLIGENCE), STRICT LIABILITY, VIOLATION OF ANY APPLICABLE DECEPTIVE TRADE PRACTICES ACT OR ANY OTHER LEGAL OR EQUITABLE PRINCIPLE. </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2.13.</w:t>
        <w:tab/>
        <w:t xml:space="preserve">Assignment.  </w:t>
      </w:r>
      <w:r>
        <w:rPr>
          <w:sz w:val="24"/>
        </w:rPr>
        <w:t>Neither Party shall assign any right or interest under this MOU or delegate any obligation to be performed or owed under this MOU without the prior written consent of the other Party, which approval will not be unreasonably withheld or delayed; provided, however, that Citrus may assign its rights and obligations under this MOU to any affiliate of Citrus, Enron Corp. or El Paso Energy Corporation.  Any attempted assignment, delegation or subcontracting in contravention of the above provisions will be void and ineffective.</w:t>
      </w:r>
    </w:p>
    <w:p>
      <w:pPr>
        <w:pStyle w:val="Normal"/>
        <w:tabs>
          <w:tab w:val="clear" w:pos="720"/>
          <w:tab w:val="left" w:pos="1440" w:leader="none"/>
        </w:tabs>
        <w:ind w:hanging="720" w:start="1440" w:end="0"/>
        <w:jc w:val="both"/>
        <w:rPr>
          <w:sz w:val="24"/>
        </w:rPr>
      </w:pPr>
      <w:r>
        <w:rPr>
          <w:sz w:val="24"/>
        </w:rPr>
      </w:r>
    </w:p>
    <w:p>
      <w:pPr>
        <w:pStyle w:val="Normal"/>
        <w:tabs>
          <w:tab w:val="clear" w:pos="720"/>
          <w:tab w:val="left" w:pos="1440" w:leader="none"/>
        </w:tabs>
        <w:ind w:hanging="720" w:start="1440" w:end="0"/>
        <w:jc w:val="both"/>
        <w:rPr/>
      </w:pPr>
      <w:r>
        <w:rPr>
          <w:b/>
          <w:sz w:val="24"/>
        </w:rPr>
        <w:t>2.14.</w:t>
        <w:tab/>
        <w:t xml:space="preserve">Counterparts.  </w:t>
      </w:r>
      <w:r>
        <w:rPr>
          <w:sz w:val="24"/>
        </w:rPr>
        <w:t xml:space="preserve">This MOU may be executed in several counterparts, each of which is an original and all of which constitute one and the same instrument. </w:t>
      </w:r>
    </w:p>
    <w:p>
      <w:pPr>
        <w:pStyle w:val="Normal"/>
        <w:tabs>
          <w:tab w:val="clear" w:pos="720"/>
          <w:tab w:val="left" w:pos="1440" w:leader="none"/>
        </w:tabs>
        <w:ind w:hanging="720" w:start="1440" w:end="0"/>
        <w:jc w:val="both"/>
        <w:rPr>
          <w:sz w:val="24"/>
        </w:rPr>
      </w:pPr>
      <w:r>
        <w:rPr>
          <w:sz w:val="24"/>
        </w:rPr>
      </w:r>
    </w:p>
    <w:p>
      <w:pPr>
        <w:pStyle w:val="BodyText"/>
        <w:rPr/>
      </w:pPr>
      <w:r>
        <w:rPr/>
        <w:tab/>
        <w:t>IN WITNESS WHEREOF, the Parties have caused this MOU to be executed as of the Effective Date.</w:t>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El Paso Energy Communications Company</w:t>
      </w:r>
    </w:p>
    <w:p>
      <w:pPr>
        <w:pStyle w:val="Normal"/>
        <w:jc w:val="both"/>
        <w:rPr>
          <w:b/>
          <w:color w:val="000000"/>
          <w:sz w:val="24"/>
        </w:rPr>
      </w:pPr>
      <w:r>
        <w:rPr>
          <w:b/>
          <w:color w:val="000000"/>
          <w:sz w:val="24"/>
        </w:rPr>
      </w:r>
    </w:p>
    <w:p>
      <w:pPr>
        <w:pStyle w:val="Normal"/>
        <w:jc w:val="both"/>
        <w:rPr>
          <w:sz w:val="24"/>
        </w:rPr>
      </w:pPr>
      <w:r>
        <w:rPr>
          <w:sz w:val="24"/>
        </w:rPr>
        <w:t>By:________________________________</w:t>
      </w:r>
    </w:p>
    <w:p>
      <w:pPr>
        <w:pStyle w:val="Normal"/>
        <w:jc w:val="both"/>
        <w:rPr>
          <w:sz w:val="24"/>
        </w:rPr>
      </w:pPr>
      <w:r>
        <w:rPr>
          <w:sz w:val="24"/>
        </w:rPr>
        <w:t>Printed Name: _______________________</w:t>
      </w:r>
    </w:p>
    <w:p>
      <w:pPr>
        <w:pStyle w:val="Normal"/>
        <w:jc w:val="both"/>
        <w:rPr>
          <w:sz w:val="24"/>
        </w:rPr>
      </w:pPr>
      <w:r>
        <w:rPr>
          <w:sz w:val="24"/>
        </w:rPr>
        <w:t>Title: ______________________________</w:t>
      </w:r>
    </w:p>
    <w:p>
      <w:pPr>
        <w:pStyle w:val="Normal"/>
        <w:jc w:val="both"/>
        <w:rPr>
          <w:b/>
          <w:sz w:val="24"/>
        </w:rPr>
      </w:pPr>
      <w:r>
        <w:rPr>
          <w:b/>
          <w:sz w:val="24"/>
        </w:rPr>
      </w:r>
    </w:p>
    <w:p>
      <w:pPr>
        <w:pStyle w:val="Normal"/>
        <w:jc w:val="both"/>
        <w:rPr>
          <w:b/>
          <w:sz w:val="24"/>
        </w:rPr>
      </w:pPr>
      <w:r>
        <w:rPr>
          <w:b/>
          <w:sz w:val="24"/>
        </w:rPr>
        <w:t>Citrus Energy Services, Inc.</w:t>
      </w:r>
    </w:p>
    <w:p>
      <w:pPr>
        <w:pStyle w:val="Normal"/>
        <w:jc w:val="both"/>
        <w:rPr>
          <w:b/>
          <w:sz w:val="24"/>
        </w:rPr>
      </w:pPr>
      <w:r>
        <w:rPr>
          <w:b/>
          <w:sz w:val="24"/>
        </w:rPr>
      </w:r>
    </w:p>
    <w:p>
      <w:pPr>
        <w:pStyle w:val="Heading6"/>
        <w:ind w:hanging="0" w:start="0"/>
        <w:rPr/>
      </w:pPr>
      <w:r>
        <w:rPr/>
        <w:t>By:________________________________</w:t>
      </w:r>
    </w:p>
    <w:p>
      <w:pPr>
        <w:pStyle w:val="Normal"/>
        <w:jc w:val="both"/>
        <w:rPr>
          <w:sz w:val="24"/>
        </w:rPr>
      </w:pPr>
      <w:r>
        <w:rPr>
          <w:sz w:val="24"/>
        </w:rPr>
        <w:t>Printed Name: 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sz w:val="24"/>
        </w:rPr>
      </w:pPr>
      <w:r>
        <w:rPr>
          <w:sz w:val="24"/>
        </w:rPr>
        <w:t>Title: ______________________________</w:t>
      </w:r>
    </w:p>
    <w:p>
      <w:pPr>
        <w:pStyle w:val="Normal"/>
        <w:jc w:val="center"/>
        <w:rPr>
          <w:b/>
          <w:sz w:val="24"/>
        </w:rPr>
      </w:pPr>
      <w:r>
        <w:rPr>
          <w:b/>
          <w:sz w:val="24"/>
        </w:rPr>
        <w:t>EXHIBIT A</w:t>
      </w:r>
    </w:p>
    <w:p>
      <w:pPr>
        <w:pStyle w:val="Normal"/>
        <w:jc w:val="center"/>
        <w:rPr>
          <w:sz w:val="24"/>
        </w:rPr>
      </w:pPr>
      <w:r>
        <w:rPr>
          <w:sz w:val="24"/>
        </w:rPr>
        <w:t>Term Sheet</w:t>
      </w:r>
    </w:p>
    <w:p>
      <w:pPr>
        <w:pStyle w:val="Normal"/>
        <w:jc w:val="center"/>
        <w:rPr>
          <w:sz w:val="24"/>
        </w:rPr>
      </w:pPr>
      <w:r>
        <w:rPr>
          <w:sz w:val="24"/>
        </w:rPr>
        <w:t xml:space="preserve">attached to Memorandum of Understanding </w:t>
      </w:r>
    </w:p>
    <w:p>
      <w:pPr>
        <w:pStyle w:val="Normal"/>
        <w:jc w:val="center"/>
        <w:rPr>
          <w:sz w:val="24"/>
        </w:rPr>
      </w:pPr>
      <w:r>
        <w:rPr>
          <w:sz w:val="24"/>
        </w:rPr>
        <w:t xml:space="preserve">dated December __, 1999 </w:t>
      </w:r>
    </w:p>
    <w:p>
      <w:pPr>
        <w:pStyle w:val="Normal"/>
        <w:jc w:val="center"/>
        <w:rPr>
          <w:sz w:val="24"/>
        </w:rPr>
      </w:pPr>
      <w:r>
        <w:rPr>
          <w:sz w:val="24"/>
        </w:rPr>
        <w:t>between</w:t>
      </w:r>
    </w:p>
    <w:p>
      <w:pPr>
        <w:pStyle w:val="Normal"/>
        <w:jc w:val="center"/>
        <w:rPr>
          <w:sz w:val="24"/>
        </w:rPr>
      </w:pPr>
      <w:r>
        <w:rPr>
          <w:sz w:val="24"/>
        </w:rPr>
        <w:t>Citrus Energy Services, Inc.</w:t>
      </w:r>
    </w:p>
    <w:p>
      <w:pPr>
        <w:pStyle w:val="Normal"/>
        <w:jc w:val="center"/>
        <w:rPr/>
      </w:pPr>
      <w:r>
        <w:rPr>
          <w:sz w:val="24"/>
        </w:rPr>
        <w:t>and EPECC Corporation</w:t>
      </w:r>
    </w:p>
    <w:p>
      <w:pPr>
        <w:pStyle w:val="Heading1"/>
        <w:ind w:hanging="0" w:start="0"/>
        <w:jc w:val="both"/>
        <w:rPr>
          <w:sz w:val="24"/>
        </w:rPr>
      </w:pPr>
      <w:r>
        <w:rPr>
          <w:sz w:val="24"/>
        </w:rPr>
      </w:r>
    </w:p>
    <w:p>
      <w:pPr>
        <w:pStyle w:val="Heading1"/>
        <w:ind w:hanging="0" w:start="0"/>
        <w:jc w:val="both"/>
        <w:rPr/>
      </w:pPr>
      <w:r>
        <w:rPr/>
        <w:t>Scope</w:t>
      </w:r>
      <w:r>
        <w:rPr>
          <w:u w:val="none"/>
        </w:rPr>
        <w:t>:</w:t>
      </w:r>
    </w:p>
    <w:p>
      <w:pPr>
        <w:pStyle w:val="Normal"/>
        <w:numPr>
          <w:ilvl w:val="0"/>
          <w:numId w:val="2"/>
        </w:numPr>
        <w:tabs>
          <w:tab w:val="clear" w:pos="720"/>
          <w:tab w:val="left" w:pos="1080" w:leader="none"/>
        </w:tabs>
        <w:ind w:hanging="360" w:start="1080" w:end="0"/>
        <w:jc w:val="both"/>
        <w:rPr>
          <w:sz w:val="24"/>
        </w:rPr>
      </w:pPr>
      <w:r>
        <w:rPr>
          <w:sz w:val="24"/>
          <w:u w:val="single"/>
        </w:rPr>
        <w:t>Telecommunication Occupancy Rights</w:t>
      </w:r>
      <w:r>
        <w:rPr>
          <w:sz w:val="24"/>
        </w:rPr>
        <w:t xml:space="preserve">.  Citrus will endeavor to obtain telecommunication occupancy rights along the ROWs for the construction, installation, operation, maintenance, repair, removal and re-sizing of the System.  To the extent that FGT and El Paso possesses such rights along the FGT ROWs and El Paso ROWs, respectively, Citrus will endeavor to obtain an agreement with the respective party granting to Citrus and its assignees the necessary rights for the System.  Along the ROWs where none of FGT and El Paso possess telecommunication occupancy rights, Citrus will endeavor to acquire the necessary permits and permissions from governmental agencies and private landowners to allow Citrus, as agent for EPECC, to construct, the System and EPECC to own and operate the System along such ROWs.  The acceptability of terms and conditions in all of such agreements shall be solely within </w:t>
      </w:r>
      <w:r>
        <w:rPr>
          <w:color w:val="000000"/>
          <w:sz w:val="24"/>
        </w:rPr>
        <w:t xml:space="preserve">the discretion of Citrus, however, such terms and conditions shall, at a minimum, contain rights to install multiple conduits and one or more bundles of fiber optic cables.  To the extent that Citrus obtains telecommunication occupancy rights along </w:t>
      </w:r>
      <w:r>
        <w:rPr>
          <w:sz w:val="24"/>
        </w:rPr>
        <w:t xml:space="preserve">the ROWs, Citrus will enter into an Exclusive Occupancy Agreement with EPECC under which Citrus will grant to EPECC, to the extent that Citrus has the right to do so, the exclusive right to own and operate the System along the ROWs for an initial </w:t>
      </w:r>
      <w:r>
        <w:rPr>
          <w:color w:val="000000"/>
          <w:sz w:val="24"/>
        </w:rPr>
        <w:t>twenty five (25) year period, with an option for an additional twenty five (25) year period at the sole discretion of EPECC provided that EPECC is not in breach under any of the definitive agreements.  The Exclusive Occupancy Agreement will p</w:t>
      </w:r>
      <w:r>
        <w:rPr>
          <w:sz w:val="24"/>
        </w:rPr>
        <w:t xml:space="preserve">rovide that EPECC will not have the right to convey or grant any of its rights to any party and that the agreement shall not be assignable without the written consent of Citrus. </w:t>
      </w:r>
    </w:p>
    <w:p>
      <w:pPr>
        <w:pStyle w:val="Normal"/>
        <w:numPr>
          <w:ilvl w:val="0"/>
          <w:numId w:val="2"/>
        </w:numPr>
        <w:tabs>
          <w:tab w:val="clear" w:pos="720"/>
          <w:tab w:val="left" w:pos="1080" w:leader="none"/>
        </w:tabs>
        <w:ind w:hanging="360" w:start="1080" w:end="0"/>
        <w:jc w:val="both"/>
        <w:rPr>
          <w:sz w:val="24"/>
        </w:rPr>
      </w:pPr>
      <w:r>
        <w:rPr>
          <w:sz w:val="24"/>
          <w:u w:val="single"/>
        </w:rPr>
        <w:t>Access to EPECC Facilities</w:t>
      </w:r>
      <w:r>
        <w:rPr>
          <w:sz w:val="24"/>
        </w:rPr>
        <w:t xml:space="preserve">.  Citrus will provide EPECC with access to the System at all times during the term of the definitive agreement(s).  </w:t>
      </w:r>
    </w:p>
    <w:p>
      <w:pPr>
        <w:pStyle w:val="Normal"/>
        <w:numPr>
          <w:ilvl w:val="0"/>
          <w:numId w:val="2"/>
        </w:numPr>
        <w:tabs>
          <w:tab w:val="clear" w:pos="720"/>
          <w:tab w:val="left" w:pos="1080" w:leader="none"/>
        </w:tabs>
        <w:ind w:hanging="360" w:start="1080" w:end="0"/>
        <w:jc w:val="both"/>
        <w:rPr>
          <w:sz w:val="24"/>
        </w:rPr>
      </w:pPr>
      <w:r>
        <w:rPr>
          <w:sz w:val="24"/>
          <w:u w:val="single"/>
        </w:rPr>
        <w:t>Access to Electrical Power</w:t>
      </w:r>
      <w:r>
        <w:rPr>
          <w:sz w:val="24"/>
        </w:rPr>
        <w:t>.  Citrus will endeavor to obtain authority for EPECC to have access to electrical power, including emergency power generators, at all locations where both EPECC and FGT maintain facilities and where power is available and necessary.  EPECC shall be solely responsible for payment for any electricity procured at such facilities.  In order to facilitate this arrangement, EPECC shall arrange for separate metering and billing where EPECC has access to FGT's facilities. Notwithstanding the foregoing, in the event Citrus would be deemed a public utility as a result of any terms of this arrangement, Citrus shall not be obligated to grant EPECC access to the applicable facilities.</w:t>
      </w:r>
    </w:p>
    <w:p>
      <w:pPr>
        <w:pStyle w:val="Normal"/>
        <w:numPr>
          <w:ilvl w:val="0"/>
          <w:numId w:val="3"/>
        </w:numPr>
        <w:tabs>
          <w:tab w:val="clear" w:pos="720"/>
          <w:tab w:val="left" w:pos="1080" w:leader="none"/>
        </w:tabs>
        <w:ind w:hanging="360" w:start="1080" w:end="0"/>
        <w:jc w:val="both"/>
        <w:rPr>
          <w:color w:val="000000"/>
          <w:sz w:val="24"/>
        </w:rPr>
      </w:pPr>
      <w:r>
        <w:rPr>
          <w:sz w:val="24"/>
          <w:u w:val="single"/>
        </w:rPr>
        <w:t>Construction of EPECC Facilities</w:t>
      </w:r>
      <w:r>
        <w:rPr>
          <w:sz w:val="24"/>
        </w:rPr>
        <w:t>.  Assuming Citrus obtains telecommunication occupancy rights along all of the ROWs, Citrus, serving as an agent for EPECC, will construct the System in accordance with a mutually agreed scope ("</w:t>
      </w:r>
      <w:r>
        <w:rPr>
          <w:sz w:val="24"/>
          <w:u w:val="single"/>
        </w:rPr>
        <w:t>Scope</w:t>
      </w:r>
      <w:r>
        <w:rPr>
          <w:sz w:val="24"/>
        </w:rPr>
        <w:t>"), specifications (the "</w:t>
      </w:r>
      <w:r>
        <w:rPr>
          <w:sz w:val="24"/>
          <w:u w:val="single"/>
        </w:rPr>
        <w:t>Specifications</w:t>
      </w:r>
      <w:r>
        <w:rPr>
          <w:sz w:val="24"/>
        </w:rPr>
        <w:t>") and delivery schedule (the "</w:t>
      </w:r>
      <w:r>
        <w:rPr>
          <w:sz w:val="24"/>
          <w:u w:val="single"/>
        </w:rPr>
        <w:t>Delivery Schedule</w:t>
      </w:r>
      <w:r>
        <w:rPr>
          <w:sz w:val="24"/>
        </w:rPr>
        <w:t xml:space="preserve">"), which Scope, Specifications and Delivery Schedule, as currently anticipated, are more specifically described on </w:t>
      </w:r>
      <w:r>
        <w:rPr>
          <w:sz w:val="24"/>
          <w:u w:val="single"/>
        </w:rPr>
        <w:t>Schedule 2</w:t>
      </w:r>
      <w:r>
        <w:rPr>
          <w:sz w:val="24"/>
        </w:rPr>
        <w:t>.  The Scope and Specifications currently contemplate that the System will extend approximately 1,510 miles.</w:t>
      </w:r>
    </w:p>
    <w:p>
      <w:pPr>
        <w:pStyle w:val="Normal"/>
        <w:numPr>
          <w:ilvl w:val="0"/>
          <w:numId w:val="3"/>
        </w:numPr>
        <w:tabs>
          <w:tab w:val="clear" w:pos="720"/>
          <w:tab w:val="left" w:pos="1080" w:leader="none"/>
        </w:tabs>
        <w:ind w:hanging="360" w:start="1080" w:end="0"/>
        <w:jc w:val="both"/>
        <w:rPr>
          <w:sz w:val="24"/>
        </w:rPr>
      </w:pPr>
      <w:r>
        <w:rPr>
          <w:sz w:val="24"/>
          <w:u w:val="single"/>
        </w:rPr>
        <w:t>Provision of Facility Space and Structures for Regeneration Sites</w:t>
      </w:r>
      <w:r>
        <w:rPr>
          <w:sz w:val="24"/>
        </w:rPr>
        <w:t>.  Where commercially reasonable, Citrus will endeavor to provide EPECC the opportunity to lease facility space and structures for regeneration sites at FGT compressor sites or other FGT locations where electrical power is available at market rates in effect at the time.</w:t>
      </w:r>
    </w:p>
    <w:p>
      <w:pPr>
        <w:pStyle w:val="Normal"/>
        <w:numPr>
          <w:ilvl w:val="0"/>
          <w:numId w:val="3"/>
        </w:numPr>
        <w:tabs>
          <w:tab w:val="clear" w:pos="720"/>
          <w:tab w:val="left" w:pos="1080" w:leader="none"/>
        </w:tabs>
        <w:ind w:hanging="360" w:start="1080" w:end="0"/>
        <w:jc w:val="both"/>
        <w:rPr>
          <w:sz w:val="24"/>
        </w:rPr>
      </w:pPr>
      <w:r>
        <w:rPr>
          <w:sz w:val="24"/>
          <w:u w:val="single"/>
        </w:rPr>
        <w:t>Administrative and Maintenance Services</w:t>
      </w:r>
      <w:r>
        <w:rPr>
          <w:sz w:val="24"/>
        </w:rPr>
        <w:t>.  Citrus will provide facility locating services and signage maintenance for the System as more particularly described in the definitive agreement(s).  Citrus shall also provide administrative services for disbursing recurring payments on behalf of EPECC associated with the right to occupy the ROWs.</w:t>
      </w:r>
    </w:p>
    <w:p>
      <w:pPr>
        <w:pStyle w:val="Normal"/>
        <w:numPr>
          <w:ilvl w:val="0"/>
          <w:numId w:val="3"/>
        </w:numPr>
        <w:tabs>
          <w:tab w:val="clear" w:pos="720"/>
          <w:tab w:val="left" w:pos="1080" w:leader="none"/>
        </w:tabs>
        <w:ind w:hanging="360" w:start="1080" w:end="0"/>
        <w:jc w:val="both"/>
        <w:rPr>
          <w:sz w:val="24"/>
        </w:rPr>
      </w:pPr>
      <w:r>
        <w:rPr>
          <w:sz w:val="24"/>
          <w:u w:val="single"/>
        </w:rPr>
        <w:t>Relocation or Reposition of the System</w:t>
      </w:r>
      <w:r>
        <w:rPr>
          <w:sz w:val="24"/>
        </w:rPr>
        <w:t xml:space="preserve">.  Upon </w:t>
      </w:r>
      <w:r>
        <w:rPr>
          <w:color w:val="000000"/>
          <w:sz w:val="24"/>
        </w:rPr>
        <w:t>a minimum of 180</w:t>
      </w:r>
      <w:r>
        <w:rPr>
          <w:sz w:val="24"/>
        </w:rPr>
        <w:t xml:space="preserve"> days’ written notice to EPECC, Citrus may require EPECC to relocate or reposition any portion of the System at EPECC’s sole cost and expense.</w:t>
      </w:r>
    </w:p>
    <w:p>
      <w:pPr>
        <w:pStyle w:val="Normal"/>
        <w:numPr>
          <w:ilvl w:val="0"/>
          <w:numId w:val="3"/>
        </w:numPr>
        <w:tabs>
          <w:tab w:val="clear" w:pos="720"/>
          <w:tab w:val="left" w:pos="1080" w:leader="none"/>
        </w:tabs>
        <w:ind w:hanging="360" w:start="1080" w:end="0"/>
        <w:jc w:val="both"/>
        <w:rPr>
          <w:sz w:val="24"/>
        </w:rPr>
      </w:pPr>
      <w:r>
        <w:rPr>
          <w:sz w:val="24"/>
          <w:u w:val="single"/>
        </w:rPr>
        <w:t>Referrals</w:t>
      </w:r>
      <w:r>
        <w:rPr>
          <w:sz w:val="24"/>
        </w:rPr>
        <w:t xml:space="preserve">.  To the extent a customer directs an inquiry to Citrus regarding fiber optic conduit business along the ROWs, Citrus will agree to provide to such customers EPECC's name, address and telephone number. </w:t>
      </w:r>
    </w:p>
    <w:p>
      <w:pPr>
        <w:pStyle w:val="Normal"/>
        <w:numPr>
          <w:ilvl w:val="0"/>
          <w:numId w:val="3"/>
        </w:numPr>
        <w:tabs>
          <w:tab w:val="clear" w:pos="720"/>
          <w:tab w:val="left" w:pos="1080" w:leader="none"/>
        </w:tabs>
        <w:ind w:hanging="360" w:start="1080" w:end="0"/>
        <w:jc w:val="both"/>
        <w:rPr>
          <w:color w:val="000000"/>
          <w:sz w:val="24"/>
        </w:rPr>
      </w:pPr>
      <w:r>
        <w:rPr>
          <w:color w:val="000000"/>
          <w:sz w:val="24"/>
          <w:u w:val="single"/>
        </w:rPr>
        <w:t>Title to Equipment</w:t>
      </w:r>
      <w:r>
        <w:rPr>
          <w:color w:val="000000"/>
          <w:sz w:val="24"/>
        </w:rPr>
        <w:t>.  At all times during the term of the definitive agreement, the ownership and title to the telecommunications equipment installed by EPECC, or on behalf of EPECC, located in the right of way shall belong to EPECC, its customers and its assigns.  EPECC, may, at any time, with the written consent of Citrus, use its equipment as collateral for financing or UCC-1’s, which may be filed in any or all of the states in which the System is constructed.</w:t>
      </w:r>
    </w:p>
    <w:p>
      <w:pPr>
        <w:pStyle w:val="Normal"/>
        <w:numPr>
          <w:ilvl w:val="0"/>
          <w:numId w:val="3"/>
        </w:numPr>
        <w:tabs>
          <w:tab w:val="clear" w:pos="720"/>
          <w:tab w:val="left" w:pos="1080" w:leader="none"/>
        </w:tabs>
        <w:ind w:hanging="360" w:start="1080" w:end="0"/>
        <w:jc w:val="both"/>
        <w:rPr>
          <w:color w:val="000000"/>
          <w:sz w:val="24"/>
        </w:rPr>
      </w:pPr>
      <w:r>
        <w:rPr>
          <w:sz w:val="24"/>
          <w:u w:val="single"/>
        </w:rPr>
        <w:t>Reversion of the System</w:t>
      </w:r>
      <w:r>
        <w:rPr>
          <w:sz w:val="24"/>
        </w:rPr>
        <w:t xml:space="preserve">.  At the end of the term of the definitive agreement(s), all rights, title and interest to the System, together with any enhancements or other modifications to the same, shall revert to Citrus without any payment to EPECC and without EPECC retaining any equitable or legal interest in the System or any of such enhancements or modifications.  </w:t>
      </w:r>
      <w:r>
        <w:rPr>
          <w:color w:val="000000"/>
          <w:sz w:val="24"/>
        </w:rPr>
        <w:t>EPECC shall not be required to remove any of the equipment, huts, buildings, wires, fibers, conduits, casings or any other component of the network upon expiration of the definitive agreement and its extensions.</w:t>
      </w:r>
    </w:p>
    <w:p>
      <w:pPr>
        <w:pStyle w:val="Normal"/>
        <w:numPr>
          <w:ilvl w:val="0"/>
          <w:numId w:val="3"/>
        </w:numPr>
        <w:tabs>
          <w:tab w:val="clear" w:pos="720"/>
          <w:tab w:val="left" w:pos="1080" w:leader="none"/>
        </w:tabs>
        <w:ind w:hanging="360" w:start="1080" w:end="0"/>
        <w:jc w:val="both"/>
        <w:rPr>
          <w:sz w:val="24"/>
          <w:u w:val="single"/>
        </w:rPr>
      </w:pPr>
      <w:r>
        <w:rPr>
          <w:sz w:val="24"/>
          <w:u w:val="single"/>
        </w:rPr>
        <w:t>FGT Policies</w:t>
      </w:r>
      <w:r>
        <w:rPr>
          <w:sz w:val="24"/>
        </w:rPr>
        <w:t>.  In addition to compliance with all applicable laws, rules and regulations, the construction, operation, maintenance and repair of the System by EPECC and its agents and contractors (including access to and presence on the ROWs) shall be subject to the policies and procedures of FGT and, to the extent applicable, El Paso, in effect (and as may be amended) from time to time.</w:t>
      </w:r>
    </w:p>
    <w:p>
      <w:pPr>
        <w:pStyle w:val="Normal"/>
        <w:numPr>
          <w:ilvl w:val="0"/>
          <w:numId w:val="3"/>
        </w:numPr>
        <w:tabs>
          <w:tab w:val="clear" w:pos="720"/>
          <w:tab w:val="left" w:pos="1080" w:leader="none"/>
        </w:tabs>
        <w:ind w:hanging="360" w:start="1080" w:end="0"/>
        <w:jc w:val="both"/>
        <w:rPr>
          <w:color w:val="000000"/>
          <w:sz w:val="24"/>
          <w:u w:val="single"/>
        </w:rPr>
      </w:pPr>
      <w:r>
        <w:rPr>
          <w:color w:val="000000"/>
          <w:sz w:val="24"/>
          <w:u w:val="single"/>
        </w:rPr>
        <w:t xml:space="preserve">Environmental Hazards.  </w:t>
      </w:r>
      <w:r>
        <w:rPr>
          <w:color w:val="000000"/>
          <w:sz w:val="24"/>
        </w:rPr>
        <w:t>On any right of way procured by Citrus along the FGT right of way, Citrus shall be required to indemnify EPECC by any language approved mutually, from any environmental damages and hazards or liability arising from such damages or hazards which may have resulted from any previous exposure to the FGT pipeline products.  Citrus shall also indemnify EPECC by any language approved mutually from any environmental damages caused as a result of the construction of the System, as provided herein.  EPECC agrees to indemnify Citrus against any environmental damages and hazards of the EPECC installed facilities in the event that the System reverts to Citrus ownership as specifically provided herein.</w:t>
      </w:r>
    </w:p>
    <w:p>
      <w:pPr>
        <w:pStyle w:val="Normal"/>
        <w:ind w:hanging="720" w:start="720" w:end="0"/>
        <w:jc w:val="both"/>
        <w:rPr>
          <w:color w:val="000000"/>
          <w:sz w:val="24"/>
          <w:u w:val="single"/>
        </w:rPr>
      </w:pPr>
      <w:r>
        <w:rPr>
          <w:color w:val="000000"/>
          <w:sz w:val="24"/>
          <w:u w:val="single"/>
        </w:rPr>
      </w:r>
    </w:p>
    <w:p>
      <w:pPr>
        <w:pStyle w:val="Normal"/>
        <w:ind w:hanging="720" w:start="720" w:end="0"/>
        <w:jc w:val="both"/>
        <w:rPr/>
      </w:pPr>
      <w:r>
        <w:rPr>
          <w:sz w:val="24"/>
          <w:u w:val="single"/>
        </w:rPr>
        <w:t>Pricing</w:t>
      </w:r>
      <w:r>
        <w:rPr>
          <w:sz w:val="24"/>
        </w:rPr>
        <w:t>:</w:t>
      </w:r>
    </w:p>
    <w:p>
      <w:pPr>
        <w:pStyle w:val="Normal"/>
        <w:numPr>
          <w:ilvl w:val="0"/>
          <w:numId w:val="4"/>
        </w:numPr>
        <w:tabs>
          <w:tab w:val="clear" w:pos="720"/>
          <w:tab w:val="left" w:pos="1080" w:leader="none"/>
        </w:tabs>
        <w:ind w:hanging="360" w:start="1080" w:end="0"/>
        <w:jc w:val="both"/>
        <w:rPr>
          <w:color w:val="000000"/>
          <w:sz w:val="24"/>
        </w:rPr>
      </w:pPr>
      <w:r>
        <w:rPr>
          <w:color w:val="000000"/>
          <w:sz w:val="24"/>
          <w:u w:val="single"/>
        </w:rPr>
        <w:t>Telecommunication Occupancy Fee</w:t>
      </w:r>
      <w:r>
        <w:rPr>
          <w:color w:val="000000"/>
          <w:sz w:val="24"/>
        </w:rPr>
        <w:t>.  As consideration for the exclusive telecommunication occupancy agreement and services along the Corridor and services provided in connection therewith, EPECC shall pay to Citrus, in arrears, an annual fee of $2.00 per linear foot, with such fee being subject to increase annually by the percentage by which the level of the Consumer Price Index, All Urban Consumers All Items ("</w:t>
      </w:r>
      <w:r>
        <w:rPr>
          <w:color w:val="000000"/>
          <w:sz w:val="24"/>
          <w:u w:val="single"/>
        </w:rPr>
        <w:t>CPI Index</w:t>
      </w:r>
      <w:r>
        <w:rPr>
          <w:color w:val="000000"/>
          <w:sz w:val="24"/>
        </w:rPr>
        <w:t>") on January 1 of each year exceeds the level of the CPI Index on January 1 of the preceding year (the "</w:t>
      </w:r>
      <w:r>
        <w:rPr>
          <w:color w:val="000000"/>
          <w:sz w:val="24"/>
          <w:u w:val="single"/>
        </w:rPr>
        <w:t>Telecommunication Occupancy Fee</w:t>
      </w:r>
      <w:r>
        <w:rPr>
          <w:color w:val="000000"/>
          <w:sz w:val="24"/>
        </w:rPr>
        <w:t>").  [The Telecommunication Occupancy Fee shall be calculated as of December 31 of each year, commencing on December 31, 2000, and shall be due and payable within 10 days of the date of invoice delivered by Citrus.]  Notwithstanding anything to contrary herein, EPECC agrees to pay to Citrus the Telecommunication Occupancy Fee for a minimum of 1510 miles annually.  In addition, EPECC shall be responsible for any assessments or fees associated with the right to occupy the ROWs, which assessments and fees shall be included as part of the Construction Costs (defined below); provided, however, Citrus agrees to disperse such fees as an administrative service as provided above.</w:t>
      </w:r>
    </w:p>
    <w:p>
      <w:pPr>
        <w:pStyle w:val="Heading5"/>
        <w:rPr>
          <w:color w:val="000000"/>
          <w:sz w:val="24"/>
          <w:u w:val="single"/>
        </w:rPr>
      </w:pPr>
      <w:r>
        <w:rPr>
          <w:color w:val="000000"/>
          <w:sz w:val="24"/>
          <w:u w:val="single"/>
        </w:rPr>
      </w:r>
    </w:p>
    <w:p>
      <w:pPr>
        <w:pStyle w:val="Heading5"/>
        <w:numPr>
          <w:ilvl w:val="0"/>
          <w:numId w:val="5"/>
        </w:numPr>
        <w:tabs>
          <w:tab w:val="clear" w:pos="720"/>
          <w:tab w:val="left" w:pos="1080" w:leader="none"/>
        </w:tabs>
        <w:ind w:hanging="360" w:start="1080" w:end="0"/>
        <w:rPr/>
      </w:pPr>
      <w:r>
        <w:rPr>
          <w:u w:val="single"/>
        </w:rPr>
        <w:t>Construction Fee</w:t>
      </w:r>
      <w:r>
        <w:rPr/>
        <w:t>.  As consideration for the construction services to be performed by Citrus, EPECC shall pay to Citrus the construction cost for Citrus to construct the System along the Corridor (the "</w:t>
      </w:r>
      <w:r>
        <w:rPr>
          <w:u w:val="single"/>
        </w:rPr>
        <w:t>Actual Construction Cost</w:t>
      </w:r>
      <w:r>
        <w:rPr/>
        <w:t>") in accordance with the Scope, Specifications and Delivery Schedule.  In the event that the Actual Construction Cost is less than $240,000,000 (the "</w:t>
      </w:r>
      <w:r>
        <w:rPr>
          <w:u w:val="single"/>
        </w:rPr>
        <w:t>Threshold</w:t>
      </w:r>
      <w:r>
        <w:rPr/>
        <w:t xml:space="preserve">"), EPECC shall pay to Citrus an additional amount equal to the quotient of (a) .5 </w:t>
      </w:r>
      <w:r>
        <w:rPr>
          <w:color w:val="000000"/>
        </w:rPr>
        <w:t xml:space="preserve">(the “Factor”) </w:t>
      </w:r>
      <w:r>
        <w:rPr/>
        <w:t xml:space="preserve">multiplied by (b) the difference between (i) $240,000,000 minus (ii) the Actual Construction Cost.  Construction cost shall include the total cost to construct the System; including, without limitation, costs of obtaining the right to occupy the ROWs (including recurring fees associated therewith), the construction, development, design engineering, equipment, subcontractors, management, contingencies, fees (including, without limitation, fees to obtain required permits), overhead, insurance and administration.  The Parties agree that in the event that Citrus changes the Specifications for, or Scope of, the construction of the System, the Threshold shall be recalculated to reflect such changes.  All taxes and assessments associated with any enhancements or other modifications to the System shall be the responsibility of EPECC. </w:t>
      </w:r>
    </w:p>
    <w:p>
      <w:pPr>
        <w:pStyle w:val="Normal"/>
        <w:rPr>
          <w:sz w:val="24"/>
        </w:rPr>
      </w:pPr>
      <w:r>
        <w:rPr>
          <w:sz w:val="24"/>
        </w:rPr>
      </w:r>
    </w:p>
    <w:p>
      <w:pPr>
        <w:pStyle w:val="BodyTextIndent2"/>
        <w:ind w:start="1080" w:end="0"/>
        <w:jc w:val="both"/>
        <w:rPr/>
      </w:pPr>
      <w:r>
        <w:rPr/>
        <w:t>Further, the Parties agree that if one or more of the following events occur, the Threshold shall be increased by five percent on a per occurrence basis:</w:t>
      </w:r>
    </w:p>
    <w:p>
      <w:pPr>
        <w:pStyle w:val="BodyTextIndent2"/>
        <w:ind w:start="1080" w:end="0"/>
        <w:jc w:val="both"/>
        <w:rPr/>
      </w:pPr>
      <w:r>
        <w:rPr/>
      </w:r>
    </w:p>
    <w:p>
      <w:pPr>
        <w:pStyle w:val="BodyTextIndent2"/>
        <w:ind w:start="1080" w:end="0"/>
        <w:jc w:val="both"/>
        <w:rPr/>
      </w:pPr>
      <w:r>
        <w:rPr/>
        <w:t>(a)</w:t>
        <w:tab/>
        <w:t>Construction of the System has not commenced by May 1, 2000 as a result of a change made by EPECC in the Scope, Specifications or Delivery Schedule; or</w:t>
      </w:r>
    </w:p>
    <w:p>
      <w:pPr>
        <w:pStyle w:val="BodyTextIndent2"/>
        <w:ind w:start="1080" w:end="0"/>
        <w:jc w:val="both"/>
        <w:rPr/>
      </w:pPr>
      <w:r>
        <w:rPr/>
      </w:r>
    </w:p>
    <w:p>
      <w:pPr>
        <w:pStyle w:val="BodyTextIndent2"/>
        <w:ind w:start="1080" w:end="0"/>
        <w:jc w:val="both"/>
        <w:rPr/>
      </w:pPr>
      <w:r>
        <w:rPr/>
        <w:t>(b)</w:t>
        <w:tab/>
        <w:t>Construction of the System has not been completed within 18</w:t>
      </w:r>
      <w:r>
        <w:rPr>
          <w:strike/>
        </w:rPr>
        <w:t xml:space="preserve"> </w:t>
      </w:r>
      <w:r>
        <w:rPr/>
        <w:t>months of the date that construction of the System commences as a result of a change made by EPECC in the Scope, Specifications or Delivery Schedule (including, without limitation, the inclusion of any additional routes to the Scope) or failure by EPECC to make payments on a timely basis.</w:t>
      </w:r>
    </w:p>
    <w:p>
      <w:pPr>
        <w:pStyle w:val="Normal"/>
        <w:jc w:val="both"/>
        <w:rPr>
          <w:sz w:val="24"/>
        </w:rPr>
      </w:pPr>
      <w:r>
        <w:rPr>
          <w:sz w:val="24"/>
        </w:rPr>
      </w:r>
    </w:p>
    <w:p>
      <w:pPr>
        <w:pStyle w:val="Heading1"/>
        <w:ind w:hanging="0" w:start="0"/>
        <w:jc w:val="both"/>
        <w:rPr>
          <w:color w:val="000000"/>
          <w:u w:val="none"/>
        </w:rPr>
      </w:pPr>
      <w:r>
        <w:rPr>
          <w:color w:val="000000"/>
        </w:rPr>
        <w:t>Delivery Incentive</w:t>
      </w:r>
    </w:p>
    <w:p>
      <w:pPr>
        <w:pStyle w:val="Normal"/>
        <w:ind w:start="1440" w:end="0"/>
        <w:jc w:val="both"/>
        <w:rPr/>
      </w:pPr>
      <w:r>
        <w:rPr>
          <w:color w:val="000000"/>
          <w:sz w:val="24"/>
        </w:rPr>
        <w:t>Citrus shall deliver the System within 24 months from commencement of construction.  For each sixty-day period after the scheduled delivery date, Citrus will reduce the Factor by one-tenth, from .5 to .4 and so on.</w:t>
      </w:r>
    </w:p>
    <w:p>
      <w:pPr>
        <w:pStyle w:val="Heading1"/>
        <w:ind w:hanging="0" w:start="0"/>
        <w:jc w:val="both"/>
        <w:rPr>
          <w:color w:val="000000"/>
          <w:sz w:val="24"/>
        </w:rPr>
      </w:pPr>
      <w:r>
        <w:rPr>
          <w:color w:val="000000"/>
          <w:sz w:val="24"/>
        </w:rPr>
      </w:r>
    </w:p>
    <w:p>
      <w:pPr>
        <w:pStyle w:val="Heading1"/>
        <w:ind w:hanging="0" w:start="0"/>
        <w:jc w:val="both"/>
        <w:rPr/>
      </w:pPr>
      <w:r>
        <w:rPr/>
        <w:t>Guaranty and other Security</w:t>
      </w:r>
      <w:r>
        <w:rPr>
          <w:u w:val="none"/>
        </w:rPr>
        <w:t>:</w:t>
      </w:r>
    </w:p>
    <w:p>
      <w:pPr>
        <w:pStyle w:val="Normal"/>
        <w:ind w:start="1080" w:end="0"/>
        <w:jc w:val="both"/>
        <w:rPr>
          <w:sz w:val="24"/>
        </w:rPr>
      </w:pPr>
      <w:r>
        <w:rPr>
          <w:sz w:val="24"/>
        </w:rPr>
        <w:t>Citrus will be entitled to such security as agreed between the Parties to adequately secure the financial exposure of Citrus under the definitive agreement(s); including, without limitation, depositing in an escrow account all or a portion of the Telecommunication Occupancy Fee, posting of bonds or letters of credit, or such other security, to secure the financial exposure of Citrus associated with the costs of construction of the System.</w:t>
      </w:r>
    </w:p>
    <w:p>
      <w:pPr>
        <w:pStyle w:val="Normal"/>
        <w:ind w:start="1080" w:end="0"/>
        <w:jc w:val="both"/>
        <w:rPr>
          <w:sz w:val="24"/>
        </w:rPr>
      </w:pPr>
      <w:r>
        <w:rPr>
          <w:sz w:val="24"/>
        </w:rPr>
      </w:r>
    </w:p>
    <w:p>
      <w:pPr>
        <w:pStyle w:val="Normal"/>
        <w:ind w:start="1080" w:end="0"/>
        <w:jc w:val="both"/>
        <w:rPr/>
      </w:pPr>
      <w:r>
        <w:rPr>
          <w:sz w:val="24"/>
        </w:rPr>
        <w:t>EPECC will be entitled to such security as agreed between the Parties to adequately secure the financial exposure of EPECC under the definitive agreement(s) associated with the construction of the System by Citrus.</w:t>
      </w:r>
    </w:p>
    <w:p>
      <w:pPr>
        <w:pStyle w:val="Heading1"/>
        <w:ind w:hanging="0" w:start="0"/>
        <w:rPr>
          <w:sz w:val="24"/>
        </w:rPr>
      </w:pPr>
      <w:r>
        <w:rPr>
          <w:sz w:val="24"/>
        </w:rPr>
      </w:r>
    </w:p>
    <w:p>
      <w:pPr>
        <w:pStyle w:val="Heading1"/>
        <w:ind w:hanging="0" w:start="0"/>
        <w:rPr/>
      </w:pPr>
      <w:r>
        <w:rPr/>
        <w:t>Billing:</w:t>
      </w:r>
    </w:p>
    <w:p>
      <w:pPr>
        <w:pStyle w:val="Normal"/>
        <w:ind w:start="720" w:end="0"/>
        <w:jc w:val="both"/>
        <w:rPr/>
      </w:pPr>
      <w:r>
        <w:rPr>
          <w:sz w:val="24"/>
        </w:rPr>
        <w:t>Commencing as of the month in which the definitive agreement(s) are executed and continuing with each calendar month thereafter during the term of the definitive agreement(s), including, without limitation, the occupancy agreement (a "</w:t>
      </w:r>
      <w:r>
        <w:rPr>
          <w:sz w:val="24"/>
          <w:u w:val="single"/>
        </w:rPr>
        <w:t>Billing Period</w:t>
      </w:r>
      <w:r>
        <w:rPr>
          <w:sz w:val="24"/>
        </w:rPr>
        <w:t>"), Citrus shall submit a monthly invoice for all services and materials provided to EPECC with respect to such Billing Period.  EPECC shall pay each invoice within 10 days of the date indicated on the invoice.</w:t>
      </w:r>
    </w:p>
    <w:p>
      <w:pPr>
        <w:pStyle w:val="Normal"/>
        <w:ind w:start="720" w:end="0"/>
        <w:jc w:val="both"/>
        <w:rPr>
          <w:sz w:val="24"/>
        </w:rPr>
      </w:pPr>
      <w:r>
        <w:rPr>
          <w:sz w:val="24"/>
        </w:rPr>
      </w:r>
    </w:p>
    <w:p>
      <w:pPr>
        <w:pStyle w:val="Normal"/>
        <w:ind w:hanging="720" w:start="720" w:end="0"/>
        <w:jc w:val="both"/>
        <w:rPr/>
      </w:pPr>
      <w:r>
        <w:rPr>
          <w:sz w:val="24"/>
          <w:u w:val="single"/>
        </w:rPr>
        <w:t>Performance by Affiliates &amp; Designees</w:t>
      </w:r>
      <w:r>
        <w:rPr>
          <w:sz w:val="24"/>
        </w:rPr>
        <w:t>:</w:t>
      </w:r>
    </w:p>
    <w:p>
      <w:pPr>
        <w:pStyle w:val="BodyTextIndent"/>
        <w:ind w:hanging="0" w:end="0"/>
        <w:jc w:val="both"/>
        <w:rPr/>
      </w:pPr>
      <w:r>
        <w:rPr/>
        <w:t>Citrus may cause the rights or obligations with respect to the transactions described herein or under any definitive agreement evidencing the Project to be performed by one or more affiliates or designees.</w:t>
      </w:r>
    </w:p>
    <w:p>
      <w:pPr>
        <w:pStyle w:val="Normal"/>
        <w:tabs>
          <w:tab w:val="clear" w:pos="720"/>
          <w:tab w:val="left" w:pos="2880" w:leader="none"/>
          <w:tab w:val="left" w:pos="3330" w:leader="none"/>
        </w:tabs>
        <w:ind w:hanging="2880" w:start="2880" w:end="0"/>
        <w:jc w:val="both"/>
        <w:rPr>
          <w:sz w:val="24"/>
          <w:u w:val="single"/>
        </w:rPr>
      </w:pPr>
      <w:r>
        <w:rPr>
          <w:sz w:val="24"/>
          <w:u w:val="single"/>
        </w:rPr>
      </w:r>
    </w:p>
    <w:p>
      <w:pPr>
        <w:pStyle w:val="Normal"/>
        <w:tabs>
          <w:tab w:val="clear" w:pos="720"/>
          <w:tab w:val="left" w:pos="2880" w:leader="none"/>
          <w:tab w:val="left" w:pos="3330" w:leader="none"/>
        </w:tabs>
        <w:ind w:hanging="2880" w:start="2880" w:end="0"/>
        <w:jc w:val="both"/>
        <w:rPr/>
      </w:pPr>
      <w:r>
        <w:rPr>
          <w:sz w:val="24"/>
          <w:u w:val="single"/>
        </w:rPr>
        <w:t>General Terms and Conditions</w:t>
      </w:r>
      <w:r>
        <w:rPr>
          <w:sz w:val="24"/>
        </w:rPr>
        <w:t>:</w:t>
      </w:r>
    </w:p>
    <w:p>
      <w:pPr>
        <w:pStyle w:val="BodyTextIndent"/>
        <w:ind w:hanging="0" w:end="0"/>
        <w:jc w:val="both"/>
        <w:rPr/>
      </w:pPr>
      <w:r>
        <w:rPr/>
        <w:t>The definitive agreement(s) for the Project will contain general terms and conditions addressing the items indicated above as well as the following items, in each case as appropriate given the nature of the transaction and the identity and credit strength of EPECC (i) representations and warranties, (ii) events of defaults and remedies, (iii) choice of law, (iv) insurance requirements, (v) responsibility for sales, use or other taxes, (vi) casualty and condemnation, (vii) force majeure, (viii) indemnification obligations, (ix) limitation of liability, (x) dispute resolution, (xi) confirmation of independent contractor relationship, (xii) assignment, (xiii) termination rights, and (xiv) other items as appropriate.</w:t>
      </w:r>
    </w:p>
    <w:p>
      <w:pPr>
        <w:pStyle w:val="Normal"/>
        <w:tabs>
          <w:tab w:val="clear" w:pos="720"/>
          <w:tab w:val="left" w:pos="2880" w:leader="none"/>
          <w:tab w:val="left" w:pos="3330" w:leader="none"/>
        </w:tabs>
        <w:ind w:hanging="2880" w:start="2880" w:end="0"/>
        <w:jc w:val="both"/>
        <w:rPr>
          <w:b/>
          <w:sz w:val="24"/>
          <w:u w:val="single"/>
        </w:rPr>
      </w:pPr>
      <w:r>
        <w:rPr>
          <w:b/>
          <w:sz w:val="24"/>
          <w:u w:val="single"/>
        </w:rPr>
      </w:r>
    </w:p>
    <w:p>
      <w:pPr>
        <w:pStyle w:val="Heading2"/>
        <w:rPr>
          <w:u w:val="single"/>
        </w:rPr>
      </w:pPr>
      <w:r>
        <w:rPr>
          <w:u w:val="single"/>
        </w:rPr>
        <w:t>Limitations on Liability</w:t>
      </w:r>
      <w:r>
        <w:rPr/>
        <w:t>:</w:t>
      </w:r>
    </w:p>
    <w:p>
      <w:pPr>
        <w:pStyle w:val="Normal"/>
        <w:tabs>
          <w:tab w:val="clear" w:pos="720"/>
          <w:tab w:val="left" w:pos="2880" w:leader="none"/>
          <w:tab w:val="left" w:pos="3330" w:leader="none"/>
        </w:tabs>
        <w:ind w:start="720" w:end="0"/>
        <w:jc w:val="both"/>
        <w:rPr>
          <w:b/>
          <w:sz w:val="24"/>
        </w:rPr>
      </w:pPr>
      <w:r>
        <w:rPr>
          <w:b/>
          <w:sz w:val="24"/>
        </w:rPr>
        <w:t>The definitive agreement(s) for the Project will specify that each Party shall only be liable to the other Parties to the extent that they were negligent or acted with willful misconduct.   Additionally, the definitive agreement(s) for the Project will address mutual limitations of liability, specifically with regard to consequential, punitive, special, exemplary and indirect damages, and an overall limitation of liability (on a per occurrence and aggregate basis).</w:t>
      </w:r>
    </w:p>
    <w:p>
      <w:pPr>
        <w:pStyle w:val="Normal"/>
        <w:tabs>
          <w:tab w:val="clear" w:pos="720"/>
          <w:tab w:val="left" w:pos="2880" w:leader="none"/>
          <w:tab w:val="left" w:pos="3330" w:leader="none"/>
        </w:tabs>
        <w:ind w:hanging="2880" w:start="2880" w:end="0"/>
        <w:jc w:val="both"/>
        <w:rPr>
          <w:b/>
          <w:sz w:val="24"/>
        </w:rPr>
      </w:pPr>
      <w:r>
        <w:rPr>
          <w:b/>
          <w:sz w:val="24"/>
        </w:rPr>
      </w:r>
    </w:p>
    <w:p>
      <w:pPr>
        <w:pStyle w:val="BodyText3"/>
        <w:rPr/>
      </w:pPr>
      <w:r>
        <w:rPr>
          <w:sz w:val="24"/>
        </w:rPr>
        <w:t xml:space="preserve">THE TERMS SET FORTH IN THIS TERM SHEET AND THE SCHEDULES ATTACHED HERETO ARE INDICATIVE ONLY, AND ARE SUBJECT TO CHANGE UNTIL, IF EVER, A DEFINITIVE AGREEMENT RELATING TO THE PROJECT IS EXECUTED.  NEITHER THIS TERM SHEET NOR THE ATTACHED SCHEDULES ARE INTENDED TO CREATE A BINDING OR ENFORCEABLE CONTRACT OR COMMITMENT AND MAY NOT BE RELIED UPON BY EITHER OF THE PARTIES AS A BASIS FOR A CONTRACT BY ESTOPPEL OR OTHERWISE.  CONSUMMATION OF ANY TRANSACTION IS SUBJECT TO, AMONG OTHER MATTERS, THE FOLLOWING CONDITIONS: </w:t>
      </w:r>
      <w:r>
        <w:rPr>
          <w:caps/>
          <w:sz w:val="24"/>
        </w:rPr>
        <w:t>(i) each Party’s Board of Directors, or other governing body or authorized person, has approved the definitive agreement(s); (ii) each Party has executed the definitive agreement(s); and (iii) all conditions precedent to the effectiveness of any such definitive agreement have been satisfied, including the obtainment of any and all requisite federal and state regulatory orders or approvals which are satisfactory in form and substance to each Party in its sole discretion, if such approval is required.</w:t>
      </w:r>
    </w:p>
    <w:p>
      <w:pPr>
        <w:pStyle w:val="Normal"/>
        <w:jc w:val="both"/>
        <w:rPr>
          <w:caps/>
          <w:sz w:val="24"/>
        </w:rPr>
      </w:pPr>
      <w:r>
        <w:rPr>
          <w:caps/>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9436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For discussion purposes only</w:t>
    </w:r>
  </w:p>
  <w:p>
    <w:pPr>
      <w:pStyle w:val="Header"/>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b/>
      </w:rPr>
      <w:t>EPECC MOU-1</w:t>
      <w:tab/>
      <w:tab/>
      <w:t>For discussion purposes only</w:t>
    </w:r>
  </w:p>
  <w:p>
    <w:pPr>
      <w:pStyle w:val="Header"/>
      <w:jc w:val="center"/>
      <w:rPr/>
    </w:pPr>
    <w:r>
      <w:rPr>
        <w:b/>
      </w:rPr>
      <w:t xml:space="preserve">                               </w:t>
    </w:r>
    <w:r>
      <w:rPr>
        <w:b/>
      </w:rPr>
      <w:tab/>
      <w:t xml:space="preserve">Draft </w:t>
    </w:r>
    <w:r>
      <w:rPr>
        <w:b/>
      </w:rPr>
      <w:fldChar w:fldCharType="begin"/>
    </w:r>
    <w:r>
      <w:rPr>
        <w:b/>
      </w:rPr>
      <w:instrText xml:space="preserve"> DATE \@"MM\/dd\/yy" </w:instrText>
    </w:r>
    <w:r>
      <w:rPr>
        <w:b/>
      </w:rPr>
      <w:fldChar w:fldCharType="separate"/>
    </w:r>
    <w:r>
      <w:rPr>
        <w:b/>
      </w:rPr>
      <w:t>09/28/25</w:t>
    </w:r>
    <w:r>
      <w:rPr>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For discussion purposes only</w:t>
    </w:r>
  </w:p>
  <w:p>
    <w:pPr>
      <w:pStyle w:val="Header"/>
      <w:jc w:val="end"/>
      <w:rPr/>
    </w:pPr>
    <w:r>
      <w:rPr>
        <w:b/>
      </w:rPr>
      <w:t xml:space="preserve">Draft </w:t>
    </w:r>
    <w:r>
      <w:rPr>
        <w:b/>
      </w:rPr>
      <w:fldChar w:fldCharType="begin"/>
    </w:r>
    <w:r>
      <w:rPr>
        <w:b/>
      </w:rPr>
      <w:instrText xml:space="preserve"> DATE \@"M\/d\/yyyy" </w:instrText>
    </w:r>
    <w:r>
      <w:rPr>
        <w:b/>
      </w:rPr>
      <w:fldChar w:fldCharType="separate"/>
    </w:r>
    <w:r>
      <w:rPr>
        <w:b/>
      </w:rPr>
      <w:t>9/28/2025</w:t>
    </w:r>
    <w:r>
      <w:rPr>
        <w:b/>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decimal"/>
      <w:lvlText w:val="%1."/>
      <w:lvlJc w:val="start"/>
      <w:pPr>
        <w:tabs>
          <w:tab w:val="num" w:pos="720"/>
        </w:tabs>
        <w:ind w:start="720" w:hanging="720"/>
      </w:pPr>
      <w:rPr>
        <w:b/>
        <w:color w:val="auto"/>
      </w:rPr>
    </w:lvl>
    <w:lvl w:ilvl="1">
      <w:start w:val="1"/>
      <w:numFmt w:val="decimal"/>
      <w:lvlText w:val="%1.%2."/>
      <w:lvlJc w:val="start"/>
      <w:pPr>
        <w:tabs>
          <w:tab w:val="num" w:pos="1440"/>
        </w:tabs>
        <w:ind w:start="1440" w:hanging="720"/>
      </w:pPr>
      <w:rPr>
        <w:b/>
        <w:color w:val="auto"/>
      </w:rPr>
    </w:lvl>
    <w:lvl w:ilvl="2">
      <w:start w:val="1"/>
      <w:numFmt w:val="decimal"/>
      <w:lvlText w:val="%1.%2.%3."/>
      <w:lvlJc w:val="start"/>
      <w:pPr>
        <w:tabs>
          <w:tab w:val="num" w:pos="2160"/>
        </w:tabs>
        <w:ind w:start="2160" w:hanging="720"/>
      </w:pPr>
      <w:rPr>
        <w:b/>
        <w:color w:val="auto"/>
      </w:rPr>
    </w:lvl>
    <w:lvl w:ilvl="3">
      <w:start w:val="1"/>
      <w:numFmt w:val="decimal"/>
      <w:lvlText w:val="%1.%2.%3.%4."/>
      <w:lvlJc w:val="start"/>
      <w:pPr>
        <w:tabs>
          <w:tab w:val="num" w:pos="2880"/>
        </w:tabs>
        <w:ind w:start="2880" w:hanging="720"/>
      </w:pPr>
      <w:rPr>
        <w:b/>
        <w:color w:val="auto"/>
      </w:rPr>
    </w:lvl>
    <w:lvl w:ilvl="4">
      <w:start w:val="1"/>
      <w:numFmt w:val="decimal"/>
      <w:lvlText w:val="%1.%2.%3.%4.%5."/>
      <w:lvlJc w:val="start"/>
      <w:pPr>
        <w:tabs>
          <w:tab w:val="num" w:pos="3960"/>
        </w:tabs>
        <w:ind w:start="3960" w:hanging="1080"/>
      </w:pPr>
      <w:rPr>
        <w:b/>
        <w:color w:val="auto"/>
      </w:rPr>
    </w:lvl>
    <w:lvl w:ilvl="5">
      <w:start w:val="1"/>
      <w:numFmt w:val="decimal"/>
      <w:lvlText w:val="%1.%2.%3.%4.%5.%6."/>
      <w:lvlJc w:val="start"/>
      <w:pPr>
        <w:tabs>
          <w:tab w:val="num" w:pos="4680"/>
        </w:tabs>
        <w:ind w:start="4680" w:hanging="1080"/>
      </w:pPr>
      <w:rPr>
        <w:b/>
        <w:color w:val="auto"/>
      </w:rPr>
    </w:lvl>
    <w:lvl w:ilvl="6">
      <w:start w:val="1"/>
      <w:numFmt w:val="decimal"/>
      <w:lvlText w:val="%1.%2.%3.%4.%5.%6.%7."/>
      <w:lvlJc w:val="start"/>
      <w:pPr>
        <w:tabs>
          <w:tab w:val="num" w:pos="5760"/>
        </w:tabs>
        <w:ind w:start="5760" w:hanging="1440"/>
      </w:pPr>
      <w:rPr>
        <w:b/>
        <w:color w:val="auto"/>
      </w:rPr>
    </w:lvl>
    <w:lvl w:ilvl="7">
      <w:start w:val="1"/>
      <w:numFmt w:val="decimal"/>
      <w:lvlText w:val="%1.%2.%3.%4.%5.%6.%7.%8."/>
      <w:lvlJc w:val="start"/>
      <w:pPr>
        <w:tabs>
          <w:tab w:val="num" w:pos="6480"/>
        </w:tabs>
        <w:ind w:start="6480" w:hanging="1440"/>
      </w:pPr>
      <w:rPr>
        <w:b/>
        <w:color w:val="auto"/>
      </w:rPr>
    </w:lvl>
    <w:lvl w:ilvl="8">
      <w:start w:val="1"/>
      <w:numFmt w:val="decimal"/>
      <w:lvlText w:val="%1.%2.%3.%4.%5.%6.%7.%8.%9."/>
      <w:lvlJc w:val="start"/>
      <w:pPr>
        <w:tabs>
          <w:tab w:val="num" w:pos="7560"/>
        </w:tabs>
        <w:ind w:start="7560" w:hanging="1800"/>
      </w:pPr>
      <w:rPr>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WAS01"/>
    <w:docVar w:name="DOCNUM" w:val="53210"/>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tabs>
        <w:tab w:val="clear" w:pos="720"/>
        <w:tab w:val="left" w:pos="2880" w:leader="none"/>
        <w:tab w:val="left" w:pos="3330" w:leader="none"/>
      </w:tabs>
      <w:ind w:hanging="2880" w:start="2880" w:end="0"/>
      <w:jc w:val="both"/>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 w:val="left" w:pos="3330" w:leader="none"/>
      </w:tabs>
      <w:jc w:val="both"/>
      <w:outlineLvl w:val="2"/>
    </w:pPr>
    <w:rPr>
      <w:b/>
      <w:u w:val="single"/>
    </w:rPr>
  </w:style>
  <w:style w:type="paragraph" w:styleId="Heading4">
    <w:name w:val="heading 4"/>
    <w:basedOn w:val="Normal"/>
    <w:next w:val="Normal"/>
    <w:qFormat/>
    <w:pPr>
      <w:keepNext w:val="true"/>
      <w:numPr>
        <w:ilvl w:val="3"/>
        <w:numId w:val="1"/>
      </w:numPr>
      <w:tabs>
        <w:tab w:val="clear" w:pos="720"/>
        <w:tab w:val="left" w:pos="2880" w:leader="none"/>
        <w:tab w:val="left" w:pos="3330" w:leader="none"/>
      </w:tabs>
      <w:ind w:hanging="2880" w:start="2880" w:end="0"/>
      <w:jc w:val="both"/>
      <w:outlineLvl w:val="3"/>
    </w:pPr>
    <w:rPr>
      <w:b/>
      <w:u w:val="single"/>
    </w:rPr>
  </w:style>
  <w:style w:type="paragraph" w:styleId="Heading5">
    <w:name w:val="heading 5"/>
    <w:basedOn w:val="Normal"/>
    <w:next w:val="Normal"/>
    <w:qFormat/>
    <w:pPr>
      <w:keepNext w:val="true"/>
      <w:numPr>
        <w:ilvl w:val="4"/>
        <w:numId w:val="1"/>
      </w:numPr>
      <w:ind w:hanging="0" w:start="108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b/>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b/>
      <w:color w:val="auto"/>
    </w:rPr>
  </w:style>
  <w:style w:type="character" w:styleId="WW8Num14z0">
    <w:name w:val="WW8Num14z0"/>
    <w:qFormat/>
    <w:rPr>
      <w:rFonts w:ascii="Symbol" w:hAnsi="Symbol" w:cs="Symbol"/>
    </w:rPr>
  </w:style>
  <w:style w:type="character" w:styleId="WW8Num15z0">
    <w:name w:val="WW8Num1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240" w:leader="none"/>
      </w:tabs>
      <w:jc w:val="both"/>
    </w:pPr>
    <w:rPr>
      <w:sz w:val="18"/>
    </w:rPr>
  </w:style>
  <w:style w:type="paragraph" w:styleId="BodyText3">
    <w:name w:val="Body Text 3"/>
    <w:basedOn w:val="Normal"/>
    <w:qFormat/>
    <w:pPr>
      <w:jc w:val="both"/>
    </w:pPr>
    <w:rPr>
      <w:b/>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tabs>
        <w:tab w:val="clear" w:pos="720"/>
        <w:tab w:val="left" w:pos="1080" w:leader="none"/>
      </w:tabs>
      <w:ind w:hanging="0" w:start="1008" w:end="0"/>
    </w:pPr>
    <w:rPr>
      <w:sz w:val="24"/>
    </w:rPr>
  </w:style>
  <w:style w:type="paragraph" w:styleId="BodyTextIndent3">
    <w:name w:val="Body Text Indent 3"/>
    <w:basedOn w:val="Normal"/>
    <w:qFormat/>
    <w:pPr>
      <w:ind w:hanging="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1999-12-30T15:29:00Z</dcterms:created>
  <dc:creator>ees</dc:creator>
  <dc:description/>
  <dc:language>en-CA</dc:language>
  <cp:lastModifiedBy>John Ballentine</cp:lastModifiedBy>
  <cp:lastPrinted>1999-12-30T12:51:00Z</cp:lastPrinted>
  <dcterms:modified xsi:type="dcterms:W3CDTF">1999-12-30T18:00:00Z</dcterms:modified>
  <cp:revision>8</cp:revision>
  <dc:subject/>
  <dc:title>DRAFT</dc:title>
</cp:coreProperties>
</file>