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Minnesota Energy Plan Finds a Range of Supporters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Scott Carlson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Saint Paul Pioneer Press - Minnesota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an alliance that is rarely seen, consumer and business groups are applauding a proposed state energy plan, saying its emphasis on maintaining affordable and reliable electricity for Minnesotans is a necessary "first step" to help spare the state from possible energy shortfalls by 2006.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But the two sides part company when it comes to the plan's recommendation that, at least for now, Minnesota not embrace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Minnesota Department of Commerce's energy plan came after more than 10 public hearings across the state on the proposal.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are finding support in many different corners," department spokesman Bruce Gordon said. "Most people think it (the plan) is well reasoned and gradual."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department recently said the Midwest region, including Minnesota, could face an energy shortfall of 5,000 megawatts by 2006 --the amount of electricity needed to keep the lights on at any given moment for 5 million homes. In response, the agency is recommending Minnesota create a state- wide energy resource plan, encourage new technologies and conservation and simplify the regulatory process for utilities to win approval for generation and transmission projects.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the plan doesn't urge Minnesota to restructure the state's electric industry and open the doors to full retail competition. The department has contended there has been little pressure for Minnesota to deregulate, given that the state's electric rates are the 16th lowest in the country and ninth lowest for natural gas rates.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and environmental groups -- from the Minnesota Energy CENTS coalition to the Clean Water Action Alliance -- feel the department's energy plan should go further to promote energy conservation. They said the state should require public utilities to double or triple their spending on energy preservation beyond the current annual level of about $44 million.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Still, the consumer and environmental groups generally like the plan and several have recently formed an alliance called People Organizing for Workers, the Environment and Ratepayers to promote its viewpoint.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think it (the energy plan) moves the state in the right direction with increased emphasis on energy efficiency, development of alternative energy sources and reforming the state's process in planning for future energy needs," said Bill Grant, executive director of the Midwest chapter of the Izaak Walton League.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Consumer advocates also are pleased the proposal doesn't recommend electric deregulation. They fear deregulating the state's retail electric industry in the face of potential energy shortfalls could lead to a seller's market and drive up electricity rates to unacceptable levels.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"Residential customers should breathe a big sigh of relief," said Pam Marshall, executive director of Energy CENTS, an advocate for low-and fixed-income consumers.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Business groups such as the Minnesota Chamber of Commerce and Minnesota Energy Consumers are finding common ground with consumer and environmental leaders on the Commerce Department's call for reliable and affordable energy. The department's energy plan assures that the issue will be the on the state Legislature's agenda for the 2001 session, business leaders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some business groups don't believe the department's plan goes far enough to address the state's potential energy shortages. "We wish they would have taken a stronger position on restructuring," said John Knapp, attorney for Minnesota Energy Consumers, a group of large industrial companies.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Knapp contended investors are unlikely to consider building new power plants in Minnesota as long as the state delays deregulating its electric industry, allowing full retail competition.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Chamber of Commerce lobbyist Bill Blazar agreed, noting currently there are no proposals in Minnesota to build so-called "base- load" power plants. He added the Center for Advancement of Energy Markets ranks Minnesota 30th in the country on its retail energy deregulation index.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2000-10-30T13:26:00Z</dcterms:created>
  <dc:creator>mbuster</dc:creator>
  <dc:description/>
  <dc:language>en-CA</dc:language>
  <cp:lastModifiedBy>mbuster</cp:lastModifiedBy>
  <dcterms:modified xsi:type="dcterms:W3CDTF">2000-10-30T13:30:00Z</dcterms:modified>
  <cp:revision>1</cp:revision>
  <dc:subject/>
  <dc:title>Minnesota Energy Plan Finds a Range of Supporters </dc:title>
</cp:coreProperties>
</file>