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ind w:end="630"/>
        <w:rPr>
          <w:rFonts w:ascii="Times New Roman" w:hAnsi="Times New Roman" w:cs="Times New Roman"/>
          <w:b w:val="false"/>
          <w:bCs/>
        </w:rPr>
      </w:pPr>
      <w:r>
        <w:rPr>
          <w:rFonts w:cs="Times New Roman" w:ascii="Times New Roman" w:hAnsi="Times New Roman"/>
          <w:b w:val="false"/>
          <w:bCs/>
        </w:rPr>
        <w:t>In accordance with Section 1 hereof, Transferee and EPMI agree that Transferor shall have no liability to Transferee or EPMI for any obligation, claim, damage, action, penalty, fee or other liability under the Transactions that may arise, or may be based upon events which occur after the Transfer Date, except to the extent such obligation, claim, damage, action, penalty, fee or other liability is based, in whole or in part, upon any act or omission of Transferor which occurred before the Transfer Date.  In such event, the liability of Transferor, if any, to EPMI shall be determined in accordance with the terms and conditions of the Transactions and/or the EPMI Contract. Transferee agrees to indemnify EPMI in the event that Transferor fails to meet its obligations under this Consent.</w:t>
      </w:r>
    </w:p>
    <w:p>
      <w:pPr>
        <w:pStyle w:val="Heading1"/>
        <w:ind w:hanging="0" w:start="0"/>
        <w:rPr>
          <w:rFonts w:ascii="Times New Roman" w:hAnsi="Times New Roman" w:cs="Times New Roman"/>
          <w:b/>
          <w:bCs/>
        </w:rPr>
      </w:pPr>
      <w:r>
        <w:rPr>
          <w:rFonts w:cs="Times New Roman"/>
          <w:b/>
          <w:bCs/>
        </w:rPr>
      </w:r>
    </w:p>
    <w:p>
      <w:pPr>
        <w:pStyle w:val="Normal"/>
        <w:ind w:end="630"/>
        <w:jc w:val="both"/>
        <w:rPr>
          <w:sz w:val="24"/>
        </w:rPr>
      </w:pPr>
      <w:r>
        <w:rPr>
          <w:sz w:val="24"/>
        </w:rPr>
        <w:t>Except as provided herein, the Transactions shall remain in full force and effect.</w:t>
      </w:r>
    </w:p>
    <w:p>
      <w:pPr>
        <w:pStyle w:val="Normal"/>
        <w:ind w:hanging="360" w:start="360" w:end="720"/>
        <w:jc w:val="both"/>
        <w:rPr>
          <w:sz w:val="24"/>
        </w:rPr>
      </w:pPr>
      <w:r>
        <w:rPr>
          <w:sz w:val="24"/>
        </w:rPr>
      </w:r>
    </w:p>
    <w:p>
      <w:pPr>
        <w:pStyle w:val="Normal"/>
        <w:ind w:hanging="360" w:start="360" w:end="720"/>
        <w:jc w:val="both"/>
        <w:rPr>
          <w:sz w:val="24"/>
        </w:rPr>
      </w:pPr>
      <w:r>
        <w:rPr>
          <w:sz w:val="24"/>
        </w:rPr>
        <w:t xml:space="preserve">As of the effective date of the assignment, the Transactions shall be governed by the terms of the EPMI Contract. In the event of a conflict between the terms of the Transactions and the terms of the EPMI Contract, the terms of the Transactions shall govern (except that any obligation or right in the Transactions pertaining to Transferor shall be deemed to pertain to Transferee). </w:t>
      </w:r>
    </w:p>
    <w:p>
      <w:pPr>
        <w:pStyle w:val="Normal"/>
        <w:ind w:hanging="360" w:start="360" w:end="720"/>
        <w:jc w:val="both"/>
        <w:rPr>
          <w:sz w:val="24"/>
        </w:rPr>
      </w:pPr>
      <w:r>
        <w:rPr>
          <w:sz w:val="24"/>
        </w:rPr>
      </w:r>
    </w:p>
    <w:p>
      <w:pPr>
        <w:pStyle w:val="Normal"/>
        <w:spacing w:before="0" w:after="120"/>
        <w:jc w:val="both"/>
        <w:rPr/>
      </w:pPr>
      <w:r>
        <w:rPr>
          <w:b/>
          <w:sz w:val="24"/>
          <w:u w:val="single"/>
        </w:rPr>
        <w:t>Arbitration</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paragraph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2"/>
        <w:ind w:start="5760" w:end="0"/>
        <w:rPr>
          <w:rFonts w:ascii="Times New Roman" w:hAnsi="Times New Roman" w:cs="Times New Roman"/>
          <w:b w:val="false"/>
          <w:bCs/>
          <w:sz w:val="20"/>
        </w:rPr>
      </w:pPr>
      <w:r>
        <w:rPr>
          <w:rFonts w:cs="Times New Roman" w:ascii="Times New Roman" w:hAnsi="Times New Roman"/>
          <w:b w:val="false"/>
          <w:bCs/>
          <w:sz w:val="20"/>
        </w:rPr>
      </w:r>
    </w:p>
    <w:p>
      <w:pPr>
        <w:pStyle w:val="BodyText2"/>
        <w:rPr>
          <w:rFonts w:ascii="Times New Roman" w:hAnsi="Times New Roman" w:cs="Times New Roman"/>
          <w:b w:val="false"/>
          <w:bCs/>
          <w:sz w:val="20"/>
        </w:rPr>
      </w:pPr>
      <w:r>
        <w:rPr>
          <w:rFonts w:cs="Times New Roman" w:ascii="Times New Roman" w:hAnsi="Times New Roman"/>
          <w:b w:val="false"/>
          <w:bCs/>
          <w:sz w:val="20"/>
        </w:rPr>
      </w:r>
    </w:p>
    <w:p>
      <w:pPr>
        <w:pStyle w:val="Normal"/>
        <w:ind w:firstLine="720" w:end="0"/>
        <w:rPr>
          <w:rFonts w:ascii="Times New Roman" w:hAnsi="Times New Roman" w:cs="Times New Roman"/>
          <w:b/>
          <w:bCs/>
          <w:sz w:val="24"/>
        </w:rPr>
      </w:pPr>
      <w:r>
        <w:rPr>
          <w:rFonts w:cs="Times New Roman"/>
          <w:b/>
          <w:bCs/>
          <w:sz w:val="24"/>
        </w:rPr>
      </w:r>
    </w:p>
    <w:sectPr>
      <w:type w:val="nextPage"/>
      <w:pgSz w:w="12240" w:h="15840"/>
      <w:pgMar w:left="810" w:right="1800" w:gutter="0" w:header="0" w:top="153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Courier New" w:hAnsi="Courier New" w:cs="Courier New"/>
      <w:b/>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2001-03-15T20:25:00Z</dcterms:created>
  <dc:creator>catdog</dc:creator>
  <dc:description/>
  <dc:language>en-CA</dc:language>
  <cp:lastModifiedBy>jmoore2</cp:lastModifiedBy>
  <cp:lastPrinted>2000-12-01T19:40:00Z</cp:lastPrinted>
  <dcterms:modified xsi:type="dcterms:W3CDTF">2001-03-15T22:45:00Z</dcterms:modified>
  <cp:revision>4</cp:revision>
  <dc:subject/>
  <dc:title>December 5, 2000</dc:title>
</cp:coreProperties>
</file>