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MIDWEST PLAN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(Priorities, Budget, Personnel Deployment)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July 30, 2001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Priority #1 – Wholesale/Retail Electric Market, Getting Physical Delivery to Work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Interim Strategy – Negotiations/Meetings with utilities in specific markets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1"/>
          <w:numId w:val="4"/>
        </w:numPr>
        <w:rPr/>
      </w:pPr>
      <w:r>
        <w:rPr/>
        <w:t>Cinergy Negotiations – Janine Migden (December)</w:t>
      </w:r>
    </w:p>
    <w:p>
      <w:pPr>
        <w:pStyle w:val="Normal"/>
        <w:numPr>
          <w:ilvl w:val="1"/>
          <w:numId w:val="4"/>
        </w:numPr>
        <w:rPr/>
      </w:pPr>
      <w:r>
        <w:rPr/>
        <w:t>Illinois Power – Janine Migden, Roy Boston (March)</w:t>
      </w:r>
    </w:p>
    <w:p>
      <w:pPr>
        <w:pStyle w:val="Normal"/>
        <w:numPr>
          <w:ilvl w:val="1"/>
          <w:numId w:val="4"/>
        </w:numPr>
        <w:rPr/>
      </w:pPr>
      <w:r>
        <w:rPr/>
        <w:t>Com ed Negotiations – Janine Migden, Roy Boston (March)</w:t>
      </w:r>
    </w:p>
    <w:p>
      <w:pPr>
        <w:pStyle w:val="Normal"/>
        <w:numPr>
          <w:ilvl w:val="1"/>
          <w:numId w:val="4"/>
        </w:numPr>
        <w:rPr/>
      </w:pPr>
      <w:r>
        <w:rPr/>
        <w:t>American Electric Power – Janine Migden</w:t>
      </w:r>
    </w:p>
    <w:p>
      <w:pPr>
        <w:pStyle w:val="Normal"/>
        <w:numPr>
          <w:ilvl w:val="1"/>
          <w:numId w:val="4"/>
        </w:numPr>
        <w:rPr/>
      </w:pPr>
      <w:r>
        <w:rPr/>
        <w:t>Detroit Edison – Kerry Stroup</w:t>
      </w:r>
    </w:p>
    <w:p>
      <w:pPr>
        <w:pStyle w:val="Normal"/>
        <w:numPr>
          <w:ilvl w:val="1"/>
          <w:numId w:val="4"/>
        </w:numPr>
        <w:rPr/>
      </w:pPr>
      <w:r>
        <w:rPr/>
        <w:t>Others:  Ameren, CIPS, Consumers Energy, First Energy, DP&amp;L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Support Enron RTO Effort and Strategy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1"/>
          <w:numId w:val="4"/>
        </w:numPr>
        <w:rPr/>
      </w:pPr>
      <w:r>
        <w:rPr/>
        <w:t>Assist with federal pleadings – Kerry Stroup</w:t>
      </w:r>
    </w:p>
    <w:p>
      <w:pPr>
        <w:pStyle w:val="Normal"/>
        <w:numPr>
          <w:ilvl w:val="1"/>
          <w:numId w:val="4"/>
        </w:numPr>
        <w:rPr/>
      </w:pPr>
      <w:r>
        <w:rPr/>
        <w:t>Meetings/coalition building with State Commission Staff and other potential allies – Janine Migden, Kerry Stroup</w:t>
      </w:r>
    </w:p>
    <w:p>
      <w:pPr>
        <w:pStyle w:val="Normal"/>
        <w:numPr>
          <w:ilvl w:val="1"/>
          <w:numId w:val="4"/>
        </w:numPr>
        <w:rPr/>
      </w:pPr>
      <w:r>
        <w:rPr/>
        <w:t>Cover RTO meetings as back-up – Kerry Stroup, Janine Migden</w:t>
      </w:r>
    </w:p>
    <w:p>
      <w:pPr>
        <w:pStyle w:val="Normal"/>
        <w:numPr>
          <w:ilvl w:val="1"/>
          <w:numId w:val="4"/>
        </w:numPr>
        <w:rPr/>
      </w:pPr>
      <w:r>
        <w:rPr/>
        <w:t>Liaison with NARUC Staff – Kerry Stroup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State Proceedings</w:t>
      </w:r>
    </w:p>
    <w:p>
      <w:pPr>
        <w:pStyle w:val="Normal"/>
        <w:ind w:start="360" w:end="0"/>
        <w:rPr/>
      </w:pPr>
      <w:r>
        <w:rPr/>
      </w:r>
    </w:p>
    <w:p>
      <w:pPr>
        <w:pStyle w:val="BodyTextIndent"/>
        <w:numPr>
          <w:ilvl w:val="1"/>
          <w:numId w:val="4"/>
        </w:numPr>
        <w:rPr/>
      </w:pPr>
      <w:r>
        <w:rPr/>
        <w:t>Removal of Native Load exception filings in all five Ohio utility cases – Janine Migden, Kerry Stroup</w:t>
      </w:r>
    </w:p>
    <w:p>
      <w:pPr>
        <w:pStyle w:val="Normal"/>
        <w:numPr>
          <w:ilvl w:val="1"/>
          <w:numId w:val="4"/>
        </w:numPr>
        <w:rPr/>
      </w:pPr>
      <w:r>
        <w:rPr/>
        <w:t>Indiana proceeding on transfer of control of transmission assets – Janine Migden, Kerry Stroup (Mike Roan as witness)</w:t>
      </w:r>
    </w:p>
    <w:p>
      <w:pPr>
        <w:pStyle w:val="Normal"/>
        <w:numPr>
          <w:ilvl w:val="1"/>
          <w:numId w:val="4"/>
        </w:numPr>
        <w:rPr/>
      </w:pPr>
      <w:r>
        <w:rPr/>
        <w:t>Michigan proceeding on transmission expansion plan – Kerry Stroup, Janine Migden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Priority #2 – Protecting Business in Deregulated Retail Electric Markets and Expanding Business in Open Markets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Illinois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1"/>
          <w:numId w:val="2"/>
        </w:numPr>
        <w:rPr/>
      </w:pPr>
      <w:r>
        <w:rPr/>
        <w:t>Protect existing book of business – Janine Migden, Roy Boston</w:t>
      </w:r>
    </w:p>
    <w:p>
      <w:pPr>
        <w:pStyle w:val="Normal"/>
        <w:numPr>
          <w:ilvl w:val="0"/>
          <w:numId w:val="7"/>
        </w:numPr>
        <w:rPr/>
      </w:pPr>
      <w:r>
        <w:rPr/>
        <w:t>Com Ed Delivery Service Tariff Case</w:t>
      </w:r>
    </w:p>
    <w:p>
      <w:pPr>
        <w:pStyle w:val="Normal"/>
        <w:numPr>
          <w:ilvl w:val="0"/>
          <w:numId w:val="7"/>
        </w:numPr>
        <w:rPr/>
      </w:pPr>
      <w:r>
        <w:rPr/>
        <w:t>Illinois Power Delivery Service Tariff Case</w:t>
      </w:r>
    </w:p>
    <w:p>
      <w:pPr>
        <w:pStyle w:val="Normal"/>
        <w:numPr>
          <w:ilvl w:val="1"/>
          <w:numId w:val="2"/>
        </w:numPr>
        <w:rPr/>
      </w:pPr>
      <w:r>
        <w:rPr/>
        <w:t>Expanding Business in Illinois – Janine Migden, Roy Boston, Barbara Hueter</w:t>
      </w:r>
    </w:p>
    <w:p>
      <w:pPr>
        <w:pStyle w:val="Normal"/>
        <w:numPr>
          <w:ilvl w:val="2"/>
          <w:numId w:val="2"/>
        </w:numPr>
        <w:rPr/>
      </w:pPr>
      <w:r>
        <w:rPr/>
        <w:t>Negotiations with Com Ed</w:t>
      </w:r>
    </w:p>
    <w:p>
      <w:pPr>
        <w:pStyle w:val="Normal"/>
        <w:numPr>
          <w:ilvl w:val="2"/>
          <w:numId w:val="2"/>
        </w:numPr>
        <w:rPr/>
      </w:pPr>
      <w:r>
        <w:rPr/>
        <w:t>Provider of Last Resort Deal with Cub/Com Ed</w:t>
      </w:r>
    </w:p>
    <w:p>
      <w:pPr>
        <w:pStyle w:val="Normal"/>
        <w:numPr>
          <w:ilvl w:val="1"/>
          <w:numId w:val="2"/>
        </w:numPr>
        <w:rPr/>
      </w:pPr>
      <w:r>
        <w:rPr/>
        <w:t>General Assistance on Deals – Roy Boston, Janine Migden</w:t>
      </w:r>
    </w:p>
    <w:p>
      <w:pPr>
        <w:pStyle w:val="Normal"/>
        <w:ind w:start="1080" w:end="0"/>
        <w:rPr/>
      </w:pPr>
      <w:r>
        <w:rPr/>
        <w:tab/>
        <w:tab/>
        <w:tab/>
      </w:r>
    </w:p>
    <w:p>
      <w:pPr>
        <w:pStyle w:val="Normal"/>
        <w:numPr>
          <w:ilvl w:val="0"/>
          <w:numId w:val="2"/>
        </w:numPr>
        <w:rPr/>
      </w:pPr>
      <w:r>
        <w:rPr/>
        <w:t>Ohio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1"/>
          <w:numId w:val="2"/>
        </w:numPr>
        <w:rPr/>
      </w:pPr>
      <w:r>
        <w:rPr/>
        <w:t>Expanding Business in Ohio – Janine Migden</w:t>
      </w:r>
    </w:p>
    <w:p>
      <w:pPr>
        <w:pStyle w:val="Normal"/>
        <w:numPr>
          <w:ilvl w:val="2"/>
          <w:numId w:val="2"/>
        </w:numPr>
        <w:rPr/>
      </w:pPr>
      <w:r>
        <w:rPr/>
        <w:t>Market Support Generation Case in FirstEnergy</w:t>
      </w:r>
    </w:p>
    <w:p>
      <w:pPr>
        <w:pStyle w:val="Normal"/>
        <w:numPr>
          <w:ilvl w:val="2"/>
          <w:numId w:val="2"/>
        </w:numPr>
        <w:rPr/>
      </w:pPr>
      <w:r>
        <w:rPr/>
        <w:t>POLR Rulemaking proceeding expected 2001-2002</w:t>
      </w:r>
    </w:p>
    <w:p>
      <w:pPr>
        <w:pStyle w:val="Normal"/>
        <w:numPr>
          <w:ilvl w:val="2"/>
          <w:numId w:val="2"/>
        </w:numPr>
        <w:rPr/>
      </w:pPr>
      <w:r>
        <w:rPr/>
        <w:t>DP&amp;L opens to market rates at end of 2003</w:t>
      </w:r>
    </w:p>
    <w:p>
      <w:pPr>
        <w:pStyle w:val="Normal"/>
        <w:numPr>
          <w:ilvl w:val="2"/>
          <w:numId w:val="2"/>
        </w:numPr>
        <w:rPr/>
      </w:pPr>
      <w:r>
        <w:rPr/>
        <w:t>CSP could potentially open to market rates at end of 2003</w:t>
      </w:r>
    </w:p>
    <w:p>
      <w:pPr>
        <w:pStyle w:val="Normal"/>
        <w:numPr>
          <w:ilvl w:val="2"/>
          <w:numId w:val="2"/>
        </w:numPr>
        <w:rPr/>
      </w:pPr>
      <w:r>
        <w:rPr/>
        <w:t>Negotiations/litigation with Cinergy (if required for physical delivery)</w:t>
      </w:r>
    </w:p>
    <w:p>
      <w:pPr>
        <w:pStyle w:val="Normal"/>
        <w:numPr>
          <w:ilvl w:val="2"/>
          <w:numId w:val="2"/>
        </w:numPr>
        <w:rPr/>
      </w:pPr>
      <w:r>
        <w:rPr/>
        <w:t>Negotiations/litigation with AEP (if required for physical delivery)</w:t>
      </w:r>
    </w:p>
    <w:p>
      <w:pPr>
        <w:pStyle w:val="Normal"/>
        <w:numPr>
          <w:ilvl w:val="1"/>
          <w:numId w:val="2"/>
        </w:numPr>
        <w:rPr/>
      </w:pPr>
      <w:r>
        <w:rPr/>
        <w:t>General Assistance on Deals – Janine Migden, Barbara Hueter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Michigan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1"/>
          <w:numId w:val="2"/>
        </w:numPr>
        <w:rPr/>
      </w:pPr>
      <w:r>
        <w:rPr/>
        <w:t>Opening the Market – Getting the Rules Right – Kerry Stroup</w:t>
      </w:r>
    </w:p>
    <w:p>
      <w:pPr>
        <w:pStyle w:val="Normal"/>
        <w:numPr>
          <w:ilvl w:val="2"/>
          <w:numId w:val="2"/>
        </w:numPr>
        <w:rPr/>
      </w:pPr>
      <w:r>
        <w:rPr/>
        <w:t>Unbundling proceedings for Consumers Edison, Detroit Edison</w:t>
      </w:r>
    </w:p>
    <w:p>
      <w:pPr>
        <w:pStyle w:val="Normal"/>
        <w:numPr>
          <w:ilvl w:val="2"/>
          <w:numId w:val="2"/>
        </w:numPr>
        <w:rPr/>
      </w:pPr>
      <w:r>
        <w:rPr/>
        <w:t>Stranded Cost Proceedings for Consumers Edison, Detroit Edison</w:t>
      </w:r>
    </w:p>
    <w:p>
      <w:pPr>
        <w:pStyle w:val="Normal"/>
        <w:numPr>
          <w:ilvl w:val="2"/>
          <w:numId w:val="2"/>
        </w:numPr>
        <w:rPr/>
      </w:pPr>
      <w:r>
        <w:rPr/>
        <w:t>Overseeing Certification/Registration – Kerry Stroup</w:t>
      </w:r>
    </w:p>
    <w:p>
      <w:pPr>
        <w:pStyle w:val="Normal"/>
        <w:numPr>
          <w:ilvl w:val="2"/>
          <w:numId w:val="2"/>
        </w:numPr>
        <w:rPr/>
      </w:pPr>
      <w:r>
        <w:rPr/>
        <w:t>Rulemakings – Kerry Stroup</w:t>
      </w:r>
    </w:p>
    <w:p>
      <w:pPr>
        <w:pStyle w:val="Normal"/>
        <w:numPr>
          <w:ilvl w:val="1"/>
          <w:numId w:val="2"/>
        </w:numPr>
        <w:rPr/>
      </w:pPr>
      <w:r>
        <w:rPr/>
        <w:t>General Assistance on Deals</w:t>
      </w:r>
    </w:p>
    <w:p>
      <w:pPr>
        <w:pStyle w:val="Normal"/>
        <w:numPr>
          <w:ilvl w:val="2"/>
          <w:numId w:val="2"/>
        </w:numPr>
        <w:rPr/>
      </w:pPr>
      <w:r>
        <w:rPr/>
        <w:t>Municipal Aggregation – Kerry Stroup, Barbara Hueter</w:t>
      </w:r>
    </w:p>
    <w:p>
      <w:pPr>
        <w:pStyle w:val="Normal"/>
        <w:numPr>
          <w:ilvl w:val="2"/>
          <w:numId w:val="2"/>
        </w:numPr>
        <w:rPr/>
      </w:pPr>
      <w:r>
        <w:rPr/>
        <w:t>Individual deals – Kerry Stroup, Barbara Hueter</w:t>
      </w:r>
    </w:p>
    <w:p>
      <w:pPr>
        <w:pStyle w:val="Normal"/>
        <w:numPr>
          <w:ilvl w:val="2"/>
          <w:numId w:val="2"/>
        </w:numPr>
        <w:rPr/>
      </w:pPr>
      <w:r>
        <w:rPr/>
        <w:t>Motown – Roy Boston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West Virginia</w:t>
      </w:r>
    </w:p>
    <w:p>
      <w:pPr>
        <w:pStyle w:val="Normal"/>
        <w:ind w:start="360" w:end="0"/>
        <w:rPr/>
      </w:pPr>
      <w:r>
        <w:rPr/>
      </w:r>
    </w:p>
    <w:p>
      <w:pPr>
        <w:pStyle w:val="BodyTextIndent"/>
        <w:numPr>
          <w:ilvl w:val="1"/>
          <w:numId w:val="2"/>
        </w:numPr>
        <w:rPr/>
      </w:pPr>
      <w:r>
        <w:rPr/>
        <w:t>Gauge EES interest for when market opens in 2003 and put EES/ENA in contact with various sources.</w:t>
      </w:r>
    </w:p>
    <w:p>
      <w:pPr>
        <w:pStyle w:val="Normal"/>
        <w:numPr>
          <w:ilvl w:val="1"/>
          <w:numId w:val="2"/>
        </w:numPr>
        <w:rPr/>
      </w:pPr>
      <w:r>
        <w:rPr/>
        <w:t>Take whatever action is necessary to assist in event EES/ENA decide to pursue that market.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Priority #3 ENA Gas Business – Roy Boston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Focus on gas supply outsourcing and related services to wholesale customers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1"/>
        </w:numPr>
        <w:rPr/>
      </w:pPr>
      <w:r>
        <w:rPr/>
        <w:t>Provide market intelligence to ENA</w:t>
      </w:r>
    </w:p>
    <w:p>
      <w:pPr>
        <w:pStyle w:val="Normal"/>
        <w:numPr>
          <w:ilvl w:val="1"/>
          <w:numId w:val="1"/>
        </w:numPr>
        <w:rPr/>
      </w:pPr>
      <w:r>
        <w:rPr/>
        <w:t>Maintaining a database for general access by traders and originators</w:t>
      </w:r>
    </w:p>
    <w:p>
      <w:pPr>
        <w:pStyle w:val="Normal"/>
        <w:numPr>
          <w:ilvl w:val="1"/>
          <w:numId w:val="1"/>
        </w:numPr>
        <w:rPr/>
      </w:pPr>
      <w:r>
        <w:rPr/>
        <w:t>Maintain current updates on market relevant events through the “New to Use” publications</w:t>
      </w:r>
    </w:p>
    <w:p>
      <w:pPr>
        <w:pStyle w:val="Normal"/>
        <w:numPr>
          <w:ilvl w:val="1"/>
          <w:numId w:val="1"/>
        </w:numPr>
        <w:rPr/>
      </w:pPr>
      <w:r>
        <w:rPr/>
        <w:t>Assist in Customer Visits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Priority #4 – Protecting EES/ENA Book of Business in Regulated States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Monitor and Intervene if Necessary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1"/>
          <w:numId w:val="5"/>
        </w:numPr>
        <w:rPr/>
      </w:pPr>
      <w:r>
        <w:rPr/>
        <w:t>Indiana – Janine Migden, Barbara Hueter</w:t>
      </w:r>
    </w:p>
    <w:p>
      <w:pPr>
        <w:pStyle w:val="Normal"/>
        <w:numPr>
          <w:ilvl w:val="1"/>
          <w:numId w:val="5"/>
        </w:numPr>
        <w:rPr/>
      </w:pPr>
      <w:r>
        <w:rPr/>
        <w:t>Iowa – Sue Landwehr</w:t>
      </w:r>
    </w:p>
    <w:p>
      <w:pPr>
        <w:pStyle w:val="Normal"/>
        <w:numPr>
          <w:ilvl w:val="1"/>
          <w:numId w:val="5"/>
        </w:numPr>
        <w:rPr/>
      </w:pPr>
      <w:r>
        <w:rPr/>
        <w:t>Minnesota – Sue Landwehr</w:t>
      </w:r>
    </w:p>
    <w:p>
      <w:pPr>
        <w:pStyle w:val="Normal"/>
        <w:numPr>
          <w:ilvl w:val="1"/>
          <w:numId w:val="5"/>
        </w:numPr>
        <w:rPr/>
      </w:pPr>
      <w:r>
        <w:rPr/>
        <w:t>Tennessee – Barbara Hueter, Janine Migden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Priority #5 – Expanding Open Retail Markets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/>
        <w:t>Louisiana – PSC Considering opening industrial market (greater than 5mw) for 1/1/03 – Kerry Stroup, Donald Lassere</w:t>
      </w:r>
    </w:p>
    <w:p>
      <w:pPr>
        <w:pStyle w:val="Normal"/>
        <w:numPr>
          <w:ilvl w:val="0"/>
          <w:numId w:val="6"/>
        </w:numPr>
        <w:rPr/>
      </w:pPr>
      <w:r>
        <w:rPr/>
        <w:t>Missouri – possibility of legislative deregulation activity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Priority #6 – Assist other business units as requested and needed.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EBS</w:t>
      </w:r>
    </w:p>
    <w:p>
      <w:pPr>
        <w:pStyle w:val="Normal"/>
        <w:numPr>
          <w:ilvl w:val="1"/>
          <w:numId w:val="3"/>
        </w:numPr>
        <w:rPr/>
      </w:pPr>
      <w:r>
        <w:rPr/>
        <w:t>State Commission Activity – Kerry Stroup</w:t>
      </w:r>
    </w:p>
    <w:p>
      <w:pPr>
        <w:pStyle w:val="Normal"/>
        <w:numPr>
          <w:ilvl w:val="1"/>
          <w:numId w:val="3"/>
        </w:numPr>
        <w:rPr/>
      </w:pPr>
      <w:r>
        <w:rPr/>
        <w:t>Coalition Building – Barbara Hueter</w:t>
      </w:r>
    </w:p>
    <w:p>
      <w:pPr>
        <w:pStyle w:val="Normal"/>
        <w:numPr>
          <w:ilvl w:val="0"/>
          <w:numId w:val="3"/>
        </w:numPr>
        <w:rPr/>
      </w:pPr>
      <w:r>
        <w:rPr/>
        <w:t>Global Markets – All</w:t>
      </w:r>
    </w:p>
    <w:p>
      <w:pPr>
        <w:pStyle w:val="Normal"/>
        <w:numPr>
          <w:ilvl w:val="0"/>
          <w:numId w:val="3"/>
        </w:numPr>
        <w:rPr/>
      </w:pPr>
      <w:r>
        <w:rPr/>
        <w:t>Miscellaneous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18"/>
        </w:rPr>
      </w:pPr>
      <w:r>
        <w:rPr>
          <w:b/>
          <w:bCs/>
          <w:sz w:val="18"/>
        </w:rPr>
        <w:t>/midwest region/midwest plan-073001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72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2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72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bullet"/>
      <w:lvlText w:val=""/>
      <w:lvlJc w:val="start"/>
      <w:pPr>
        <w:tabs>
          <w:tab w:val="num" w:pos="2340"/>
        </w:tabs>
        <w:ind w:star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3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72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4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72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5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72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6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720"/>
      </w:pPr>
      <w:rPr/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2z2">
    <w:name w:val="WW8Num2z2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108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2001-07-30T11:00:00Z</dcterms:created>
  <dc:creator>lknight</dc:creator>
  <dc:description/>
  <dc:language>en-CA</dc:language>
  <cp:lastModifiedBy>lknight</cp:lastModifiedBy>
  <cp:lastPrinted>2001-07-30T09:09:00Z</cp:lastPrinted>
  <dcterms:modified xsi:type="dcterms:W3CDTF">2001-07-30T16:22:00Z</dcterms:modified>
  <cp:revision>3</cp:revision>
  <dc:subject/>
  <dc:title>MIDWEST PLAN</dc:title>
</cp:coreProperties>
</file>