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b/>
          <w:sz w:val="24"/>
          <w:u w:val="single"/>
        </w:rPr>
      </w:pPr>
      <w:r>
        <w:rPr>
          <w:rFonts w:cs="Arial" w:ascii="Arial" w:hAnsi="Arial"/>
          <w:b/>
          <w:sz w:val="28"/>
          <w:u w:val="single"/>
        </w:rPr>
        <w:t>MG US Operations – MGL Inc</w:t>
      </w:r>
    </w:p>
    <w:p>
      <w:pPr>
        <w:pStyle w:val="Normal"/>
        <w:jc w:val="both"/>
        <w:rPr>
          <w:rFonts w:ascii="Arial" w:hAnsi="Arial" w:cs="Arial"/>
          <w:b/>
          <w:sz w:val="24"/>
          <w:u w:val="single"/>
        </w:rPr>
      </w:pPr>
      <w:r>
        <w:rPr>
          <w:rFonts w:cs="Arial" w:ascii="Arial" w:hAnsi="Arial"/>
          <w:b/>
          <w:sz w:val="24"/>
          <w:u w:val="single"/>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b/>
          <w:i/>
          <w:sz w:val="24"/>
        </w:rPr>
        <w:t>Business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The financial services division, MGL Inc, is split into 2 areas:</w:t>
      </w:r>
    </w:p>
    <w:p>
      <w:pPr>
        <w:pStyle w:val="Normal"/>
        <w:jc w:val="both"/>
        <w:rPr>
          <w:rFonts w:ascii="Arial" w:hAnsi="Arial" w:cs="Arial"/>
        </w:rPr>
      </w:pPr>
      <w:r>
        <w:rPr>
          <w:rFonts w:cs="Arial" w:ascii="Arial" w:hAnsi="Arial"/>
        </w:rPr>
      </w:r>
    </w:p>
    <w:p>
      <w:pPr>
        <w:pStyle w:val="Normal"/>
        <w:numPr>
          <w:ilvl w:val="0"/>
          <w:numId w:val="11"/>
        </w:numPr>
        <w:jc w:val="both"/>
        <w:rPr>
          <w:rFonts w:ascii="Arial" w:hAnsi="Arial" w:cs="Arial"/>
        </w:rPr>
      </w:pPr>
      <w:r>
        <w:rPr>
          <w:rFonts w:cs="Arial" w:ascii="Arial" w:hAnsi="Arial"/>
        </w:rPr>
        <w:t>FCM (Futures Clearing Merchant) where MGL Inc is registered as a CTA (Commodities Trading Advisor) with the CTFC and NFA. The firm does not take on proprietary positions.</w:t>
      </w:r>
    </w:p>
    <w:p>
      <w:pPr>
        <w:pStyle w:val="Normal"/>
        <w:numPr>
          <w:ilvl w:val="0"/>
          <w:numId w:val="0"/>
        </w:numPr>
        <w:ind w:hanging="283" w:start="283" w:end="0"/>
        <w:jc w:val="both"/>
        <w:rPr>
          <w:rFonts w:ascii="Arial" w:hAnsi="Arial" w:cs="Arial"/>
        </w:rPr>
      </w:pPr>
      <w:r>
        <w:rPr>
          <w:rFonts w:cs="Arial" w:ascii="Arial" w:hAnsi="Arial"/>
        </w:rPr>
      </w:r>
    </w:p>
    <w:p>
      <w:pPr>
        <w:pStyle w:val="Normal"/>
        <w:numPr>
          <w:ilvl w:val="0"/>
          <w:numId w:val="11"/>
        </w:numPr>
        <w:jc w:val="both"/>
        <w:rPr>
          <w:rFonts w:ascii="Arial" w:hAnsi="Arial" w:cs="Arial"/>
        </w:rPr>
      </w:pPr>
      <w:r>
        <w:rPr>
          <w:rFonts w:cs="Arial" w:ascii="Arial" w:hAnsi="Arial"/>
        </w:rPr>
        <w:t>IB (Introducing Broker) Business for MGL on LME OTC trades.</w:t>
      </w:r>
    </w:p>
    <w:p>
      <w:pPr>
        <w:pStyle w:val="Normal"/>
        <w:jc w:val="both"/>
        <w:rPr>
          <w:rFonts w:ascii="Arial" w:hAnsi="Arial" w:cs="Arial"/>
        </w:rPr>
      </w:pPr>
      <w:r>
        <w:rPr>
          <w:rFonts w:cs="Arial" w:ascii="Arial" w:hAnsi="Arial"/>
        </w:rPr>
      </w:r>
    </w:p>
    <w:p>
      <w:pPr>
        <w:pStyle w:val="Heading1"/>
        <w:ind w:hanging="0" w:start="0"/>
        <w:rPr>
          <w:rFonts w:ascii="Arial" w:hAnsi="Arial" w:cs="Arial"/>
        </w:rPr>
      </w:pPr>
      <w:r>
        <w:rPr>
          <w:rFonts w:cs="Arial" w:ascii="Arial" w:hAnsi="Arial"/>
        </w:rPr>
        <w:t>Futures Clearing</w:t>
      </w:r>
    </w:p>
    <w:p>
      <w:pPr>
        <w:pStyle w:val="Normal"/>
        <w:jc w:val="both"/>
        <w:rPr>
          <w:rFonts w:ascii="Arial" w:hAnsi="Arial" w:cs="Arial"/>
        </w:rPr>
      </w:pPr>
      <w:r>
        <w:rPr>
          <w:rFonts w:cs="Arial" w:ascii="Arial" w:hAnsi="Arial"/>
        </w:rPr>
      </w:r>
    </w:p>
    <w:p>
      <w:pPr>
        <w:pStyle w:val="Heading3"/>
        <w:ind w:hanging="0" w:start="0"/>
        <w:rPr>
          <w:rFonts w:ascii="Arial" w:hAnsi="Arial" w:cs="Arial"/>
        </w:rPr>
      </w:pPr>
      <w:r>
        <w:rPr>
          <w:rFonts w:cs="Arial" w:ascii="Arial" w:hAnsi="Arial"/>
        </w:rPr>
        <w:t>Regulation &amp; Capital</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MGL Inc is a member and a clearing member of COMEX and NYMEX. It is also a non-clearing member on all other US futures &amp; options exchanges. Regulation is carried out by the NYMEX in its position as a Designated Self-Regulated Organisation (DRSO). The NYMEX requires the company to hold capital of $28m (CFTC requirement is only $250K). This is the responsibility of MGL Inc and was initially funded by $20m of sub debt from MGNA (which is not part of MG plc) five years ago. The ongoing availability of this debt will need to be examined.</w:t>
      </w:r>
    </w:p>
    <w:p>
      <w:pPr>
        <w:pStyle w:val="Normal"/>
        <w:jc w:val="both"/>
        <w:rPr>
          <w:rFonts w:ascii="Arial" w:hAnsi="Arial" w:cs="Arial"/>
        </w:rPr>
      </w:pPr>
      <w:r>
        <w:rPr>
          <w:rFonts w:cs="Arial" w:ascii="Arial" w:hAnsi="Arial"/>
        </w:rPr>
      </w:r>
    </w:p>
    <w:p>
      <w:pPr>
        <w:pStyle w:val="Normal"/>
        <w:numPr>
          <w:ilvl w:val="0"/>
          <w:numId w:val="0"/>
        </w:numPr>
        <w:ind w:hanging="0" w:start="0"/>
        <w:jc w:val="both"/>
        <w:rPr>
          <w:rFonts w:ascii="Arial" w:hAnsi="Arial" w:cs="Arial"/>
        </w:rPr>
      </w:pPr>
      <w:r>
        <w:rPr>
          <w:rFonts w:cs="Arial" w:ascii="Arial" w:hAnsi="Arial"/>
        </w:rPr>
        <w:t>At present no activity is carried out on the NYMEX, as the Aluminium contract there does not have sufficient liquidity. The ability to provide service on the NYMEX is retained.</w:t>
      </w:r>
    </w:p>
    <w:p>
      <w:pPr>
        <w:pStyle w:val="Normal"/>
        <w:numPr>
          <w:ilvl w:val="0"/>
          <w:numId w:val="0"/>
        </w:numPr>
        <w:ind w:hanging="0" w:start="0"/>
        <w:jc w:val="both"/>
        <w:rPr>
          <w:rFonts w:ascii="Arial" w:hAnsi="Arial" w:cs="Arial"/>
        </w:rPr>
      </w:pPr>
      <w:r>
        <w:rPr>
          <w:rFonts w:cs="Arial" w:ascii="Arial" w:hAnsi="Arial"/>
        </w:rPr>
      </w:r>
    </w:p>
    <w:p>
      <w:pPr>
        <w:pStyle w:val="Normal"/>
        <w:numPr>
          <w:ilvl w:val="0"/>
          <w:numId w:val="0"/>
        </w:numPr>
        <w:ind w:hanging="0" w:start="0"/>
        <w:jc w:val="both"/>
        <w:rPr>
          <w:rFonts w:ascii="Arial" w:hAnsi="Arial" w:cs="Arial"/>
        </w:rPr>
      </w:pPr>
      <w:r>
        <w:rPr>
          <w:rFonts w:cs="Arial" w:ascii="Arial" w:hAnsi="Arial"/>
        </w:rPr>
        <w:t xml:space="preserve">Potential Synergy: If MGL Inc was to be used purely for clearing purposes (i.e. remain with existing brokers) by Enron Global Products then MGL Inc management stated that it would be able to deal with the volume without additional resource. This would have the benefit of having only MGL Inc knowing Enron’s position. Costs would be expected to be approximately 50 cents per lot. An important issue would be a requirement to increase the capital in the company however. Their estimate of the additional capital required is $20m sub debt and $40m of unconditional guarantee. </w:t>
      </w:r>
    </w:p>
    <w:p>
      <w:pPr>
        <w:pStyle w:val="Normal"/>
        <w:numPr>
          <w:ilvl w:val="0"/>
          <w:numId w:val="0"/>
        </w:numPr>
        <w:ind w:hanging="0" w:start="0"/>
        <w:jc w:val="both"/>
        <w:rPr>
          <w:rFonts w:ascii="Arial" w:hAnsi="Arial" w:cs="Arial"/>
        </w:rPr>
      </w:pPr>
      <w:r>
        <w:rPr>
          <w:rFonts w:cs="Arial" w:ascii="Arial" w:hAnsi="Arial"/>
        </w:rPr>
      </w:r>
    </w:p>
    <w:p>
      <w:pPr>
        <w:pStyle w:val="Normal"/>
        <w:numPr>
          <w:ilvl w:val="0"/>
          <w:numId w:val="0"/>
        </w:numPr>
        <w:ind w:hanging="0" w:start="0"/>
        <w:jc w:val="both"/>
        <w:rPr>
          <w:rFonts w:ascii="Arial" w:hAnsi="Arial" w:cs="Arial"/>
          <w:i/>
          <w:i/>
        </w:rPr>
      </w:pPr>
      <w:r>
        <w:rPr>
          <w:rFonts w:cs="Arial" w:ascii="Arial" w:hAnsi="Arial"/>
          <w:i/>
        </w:rPr>
        <w:t>Action Points:</w:t>
      </w:r>
    </w:p>
    <w:p>
      <w:pPr>
        <w:pStyle w:val="Normal"/>
        <w:numPr>
          <w:ilvl w:val="0"/>
          <w:numId w:val="8"/>
        </w:numPr>
        <w:jc w:val="both"/>
        <w:rPr>
          <w:rFonts w:ascii="Arial" w:hAnsi="Arial" w:cs="Arial"/>
          <w:i/>
          <w:i/>
        </w:rPr>
      </w:pPr>
      <w:r>
        <w:rPr>
          <w:rFonts w:cs="Arial" w:ascii="Arial" w:hAnsi="Arial"/>
          <w:i/>
        </w:rPr>
        <w:t>Highlight existing capital structure to Global Finance (Anne Edgely)</w:t>
      </w:r>
    </w:p>
    <w:p>
      <w:pPr>
        <w:pStyle w:val="Normal"/>
        <w:numPr>
          <w:ilvl w:val="0"/>
          <w:numId w:val="9"/>
        </w:numPr>
        <w:jc w:val="both"/>
        <w:rPr>
          <w:rFonts w:ascii="Arial" w:hAnsi="Arial" w:cs="Arial"/>
          <w:i/>
          <w:i/>
        </w:rPr>
      </w:pPr>
      <w:r>
        <w:rPr>
          <w:rFonts w:cs="Arial" w:ascii="Arial" w:hAnsi="Arial"/>
          <w:i/>
        </w:rPr>
        <w:t>Highlight this to Global Products management (Tim Poullain-Patterson) and provide introduction to Al Pennisi if requested.</w:t>
      </w:r>
    </w:p>
    <w:p>
      <w:pPr>
        <w:pStyle w:val="Normal"/>
        <w:numPr>
          <w:ilvl w:val="0"/>
          <w:numId w:val="0"/>
        </w:numPr>
        <w:ind w:hanging="0" w:start="0"/>
        <w:jc w:val="both"/>
        <w:rPr>
          <w:rFonts w:ascii="Arial" w:hAnsi="Arial" w:cs="Arial"/>
          <w:i/>
          <w:i/>
        </w:rPr>
      </w:pPr>
      <w:r>
        <w:rPr>
          <w:rFonts w:cs="Arial" w:ascii="Arial" w:hAnsi="Arial"/>
          <w:i/>
        </w:rPr>
      </w:r>
    </w:p>
    <w:p>
      <w:pPr>
        <w:pStyle w:val="Heading3"/>
        <w:numPr>
          <w:ilvl w:val="0"/>
          <w:numId w:val="0"/>
        </w:numPr>
        <w:ind w:hanging="0" w:start="0"/>
        <w:rPr>
          <w:rFonts w:ascii="Arial" w:hAnsi="Arial" w:cs="Arial"/>
        </w:rPr>
      </w:pPr>
      <w:r>
        <w:rPr>
          <w:rFonts w:cs="Arial" w:ascii="Arial" w:hAnsi="Arial"/>
        </w:rPr>
        <w:t>Market</w:t>
      </w:r>
    </w:p>
    <w:p>
      <w:pPr>
        <w:pStyle w:val="Normal"/>
        <w:numPr>
          <w:ilvl w:val="0"/>
          <w:numId w:val="0"/>
        </w:numPr>
        <w:ind w:hanging="0" w:start="0"/>
        <w:jc w:val="both"/>
        <w:rPr>
          <w:rFonts w:ascii="Arial" w:hAnsi="Arial" w:cs="Arial"/>
        </w:rPr>
      </w:pPr>
      <w:r>
        <w:rPr>
          <w:rFonts w:cs="Arial" w:ascii="Arial" w:hAnsi="Arial"/>
        </w:rPr>
      </w:r>
    </w:p>
    <w:p>
      <w:pPr>
        <w:pStyle w:val="Normal"/>
        <w:numPr>
          <w:ilvl w:val="0"/>
          <w:numId w:val="0"/>
        </w:numPr>
        <w:ind w:hanging="0" w:start="0"/>
        <w:jc w:val="both"/>
        <w:rPr>
          <w:rFonts w:ascii="Arial" w:hAnsi="Arial" w:cs="Arial"/>
        </w:rPr>
      </w:pPr>
      <w:r>
        <w:rPr>
          <w:rFonts w:cs="Arial" w:ascii="Arial" w:hAnsi="Arial"/>
        </w:rPr>
        <w:t>98% of the business carried out is for MG plc group companies. The remaining 2% is focused on 10 to 12 commercial customers, the three largest being Ansam, Transworld and Wise Metals. Trading on the COMEX is margined with cash (or T-Bills) on a daily basis.</w:t>
      </w:r>
    </w:p>
    <w:p>
      <w:pPr>
        <w:pStyle w:val="Normal"/>
        <w:numPr>
          <w:ilvl w:val="0"/>
          <w:numId w:val="0"/>
        </w:numPr>
        <w:ind w:hanging="283" w:start="283" w:end="0"/>
        <w:jc w:val="both"/>
        <w:rPr>
          <w:rFonts w:ascii="Arial" w:hAnsi="Arial" w:cs="Arial"/>
        </w:rPr>
      </w:pPr>
      <w:r>
        <w:rPr>
          <w:rFonts w:cs="Arial" w:ascii="Arial" w:hAnsi="Arial"/>
        </w:rPr>
      </w:r>
    </w:p>
    <w:p>
      <w:pPr>
        <w:pStyle w:val="Heading4"/>
        <w:rPr>
          <w:rFonts w:ascii="Arial" w:hAnsi="Arial" w:cs="Arial"/>
        </w:rPr>
      </w:pPr>
      <w:r>
        <w:rPr>
          <w:rFonts w:cs="Arial" w:ascii="Arial" w:hAnsi="Arial"/>
        </w:rPr>
        <w:t>Additional functions</w:t>
      </w:r>
    </w:p>
    <w:p>
      <w:pPr>
        <w:pStyle w:val="Normal"/>
        <w:numPr>
          <w:ilvl w:val="0"/>
          <w:numId w:val="0"/>
        </w:numPr>
        <w:ind w:hanging="283" w:start="283" w:end="0"/>
        <w:jc w:val="both"/>
        <w:rPr>
          <w:rFonts w:ascii="Arial" w:hAnsi="Arial" w:cs="Arial"/>
        </w:rPr>
      </w:pPr>
      <w:r>
        <w:rPr>
          <w:rFonts w:cs="Arial" w:ascii="Arial" w:hAnsi="Arial"/>
        </w:rPr>
      </w:r>
    </w:p>
    <w:p>
      <w:pPr>
        <w:pStyle w:val="BodyText"/>
        <w:rPr>
          <w:rFonts w:ascii="Arial" w:hAnsi="Arial" w:cs="Arial"/>
        </w:rPr>
      </w:pPr>
      <w:r>
        <w:rPr>
          <w:rFonts w:cs="Arial" w:ascii="Arial" w:hAnsi="Arial"/>
        </w:rPr>
        <w:t>The operations section of MGL Inc is responsible for providing Net Asset Values (NAV) for the MG Metal fund located in Guernsey (MGMF).</w:t>
      </w:r>
    </w:p>
    <w:p>
      <w:pPr>
        <w:pStyle w:val="Normal"/>
        <w:numPr>
          <w:ilvl w:val="0"/>
          <w:numId w:val="0"/>
        </w:numPr>
        <w:ind w:hanging="283" w:start="283" w:end="0"/>
        <w:jc w:val="both"/>
        <w:rPr>
          <w:rFonts w:ascii="Arial" w:hAnsi="Arial" w:cs="Arial"/>
        </w:rPr>
      </w:pPr>
      <w:r>
        <w:rPr>
          <w:rFonts w:cs="Arial" w:ascii="Arial" w:hAnsi="Arial"/>
        </w:rPr>
      </w:r>
    </w:p>
    <w:p>
      <w:pPr>
        <w:pStyle w:val="Normal"/>
        <w:numPr>
          <w:ilvl w:val="0"/>
          <w:numId w:val="0"/>
        </w:numPr>
        <w:ind w:hanging="283" w:start="283" w:end="0"/>
        <w:jc w:val="both"/>
        <w:rPr>
          <w:rFonts w:ascii="Arial" w:hAnsi="Arial" w:cs="Arial"/>
        </w:rPr>
      </w:pPr>
      <w:r>
        <w:rPr>
          <w:rFonts w:cs="Arial" w:ascii="Arial" w:hAnsi="Arial"/>
        </w:rPr>
      </w:r>
    </w:p>
    <w:p>
      <w:pPr>
        <w:pStyle w:val="Heading2"/>
        <w:rPr>
          <w:rFonts w:ascii="Arial" w:hAnsi="Arial" w:cs="Arial"/>
        </w:rPr>
      </w:pPr>
      <w:r>
        <w:rPr>
          <w:rFonts w:cs="Arial" w:ascii="Arial" w:hAnsi="Arial"/>
        </w:rPr>
        <w:t>Introductory Broker</w:t>
      </w:r>
    </w:p>
    <w:p>
      <w:pPr>
        <w:pStyle w:val="Normal"/>
        <w:numPr>
          <w:ilvl w:val="0"/>
          <w:numId w:val="0"/>
        </w:numPr>
        <w:ind w:hanging="283" w:start="283" w:end="0"/>
        <w:jc w:val="both"/>
        <w:rPr>
          <w:rFonts w:ascii="Arial" w:hAnsi="Arial" w:cs="Arial"/>
        </w:rPr>
      </w:pPr>
      <w:r>
        <w:rPr>
          <w:rFonts w:cs="Arial" w:ascii="Arial" w:hAnsi="Arial"/>
        </w:rPr>
      </w:r>
    </w:p>
    <w:p>
      <w:pPr>
        <w:pStyle w:val="Heading4"/>
        <w:rPr>
          <w:rFonts w:ascii="Arial" w:hAnsi="Arial" w:cs="Arial"/>
        </w:rPr>
      </w:pPr>
      <w:r>
        <w:rPr>
          <w:rFonts w:cs="Arial" w:ascii="Arial" w:hAnsi="Arial"/>
        </w:rPr>
        <w:t>Market</w:t>
      </w:r>
    </w:p>
    <w:p>
      <w:pPr>
        <w:pStyle w:val="Normal"/>
        <w:numPr>
          <w:ilvl w:val="0"/>
          <w:numId w:val="0"/>
        </w:numPr>
        <w:ind w:hanging="283" w:start="283" w:end="0"/>
        <w:jc w:val="both"/>
        <w:rPr>
          <w:rFonts w:ascii="Arial" w:hAnsi="Arial" w:cs="Arial"/>
        </w:rPr>
      </w:pPr>
      <w:r>
        <w:rPr>
          <w:rFonts w:cs="Arial" w:ascii="Arial" w:hAnsi="Arial"/>
        </w:rPr>
      </w:r>
    </w:p>
    <w:p>
      <w:pPr>
        <w:pStyle w:val="Normal"/>
        <w:numPr>
          <w:ilvl w:val="0"/>
          <w:numId w:val="0"/>
        </w:numPr>
        <w:ind w:hanging="0" w:start="0"/>
        <w:jc w:val="both"/>
        <w:rPr>
          <w:rFonts w:ascii="Arial" w:hAnsi="Arial" w:cs="Arial"/>
        </w:rPr>
      </w:pPr>
      <w:r>
        <w:rPr>
          <w:rFonts w:cs="Arial" w:ascii="Arial" w:hAnsi="Arial"/>
        </w:rPr>
        <w:t>The target customer base is the major producers and users. In addition to providing market making and brokerage services the US operation runs the arbitrage book. The majority of trades are 3month prompt.</w:t>
      </w:r>
    </w:p>
    <w:p>
      <w:pPr>
        <w:pStyle w:val="Normal"/>
        <w:numPr>
          <w:ilvl w:val="0"/>
          <w:numId w:val="0"/>
        </w:numPr>
        <w:ind w:hanging="0" w:start="0"/>
        <w:jc w:val="both"/>
        <w:rPr>
          <w:rFonts w:ascii="Arial" w:hAnsi="Arial" w:cs="Arial"/>
        </w:rPr>
      </w:pPr>
      <w:r>
        <w:rPr>
          <w:rFonts w:cs="Arial" w:ascii="Arial" w:hAnsi="Arial"/>
        </w:rPr>
      </w:r>
    </w:p>
    <w:p>
      <w:pPr>
        <w:pStyle w:val="Normal"/>
        <w:numPr>
          <w:ilvl w:val="0"/>
          <w:numId w:val="0"/>
        </w:numPr>
        <w:ind w:hanging="0" w:start="0"/>
        <w:jc w:val="both"/>
        <w:rPr>
          <w:rFonts w:ascii="Arial" w:hAnsi="Arial" w:cs="Arial"/>
        </w:rPr>
      </w:pPr>
      <w:r>
        <w:rPr>
          <w:rFonts w:cs="Arial" w:ascii="Arial" w:hAnsi="Arial"/>
        </w:rPr>
      </w:r>
    </w:p>
    <w:p>
      <w:pPr>
        <w:pStyle w:val="Normal"/>
        <w:numPr>
          <w:ilvl w:val="0"/>
          <w:numId w:val="0"/>
        </w:numPr>
        <w:ind w:hanging="0" w:start="0"/>
        <w:jc w:val="both"/>
        <w:rPr>
          <w:rFonts w:ascii="Arial" w:hAnsi="Arial" w:cs="Arial"/>
        </w:rPr>
      </w:pPr>
      <w:r>
        <w:rPr>
          <w:rFonts w:cs="Arial" w:ascii="Arial" w:hAnsi="Arial"/>
        </w:rPr>
        <w:t>The P&amp;L for the US operations is commissions, however the book in London has P&amp;L driven by:</w:t>
      </w:r>
    </w:p>
    <w:p>
      <w:pPr>
        <w:pStyle w:val="Normal"/>
        <w:numPr>
          <w:ilvl w:val="0"/>
          <w:numId w:val="2"/>
        </w:numPr>
        <w:jc w:val="both"/>
        <w:rPr>
          <w:rFonts w:ascii="Arial" w:hAnsi="Arial" w:cs="Arial"/>
        </w:rPr>
      </w:pPr>
      <w:r>
        <w:rPr>
          <w:rFonts w:cs="Arial" w:ascii="Arial" w:hAnsi="Arial"/>
        </w:rPr>
        <w:t>Arbitrage book (a sub-book of the London P&amp;L but maintained separately on a spreadsheet in NY as well)</w:t>
      </w:r>
    </w:p>
    <w:p>
      <w:pPr>
        <w:pStyle w:val="Normal"/>
        <w:numPr>
          <w:ilvl w:val="0"/>
          <w:numId w:val="2"/>
        </w:numPr>
        <w:jc w:val="both"/>
        <w:rPr>
          <w:rFonts w:ascii="Arial" w:hAnsi="Arial" w:cs="Arial"/>
        </w:rPr>
      </w:pPr>
      <w:r>
        <w:rPr>
          <w:rFonts w:cs="Arial" w:ascii="Arial" w:hAnsi="Arial"/>
        </w:rPr>
        <w:t>Options</w:t>
      </w:r>
    </w:p>
    <w:p>
      <w:pPr>
        <w:pStyle w:val="Normal"/>
        <w:numPr>
          <w:ilvl w:val="0"/>
          <w:numId w:val="2"/>
        </w:numPr>
        <w:jc w:val="both"/>
        <w:rPr>
          <w:rFonts w:ascii="Arial" w:hAnsi="Arial" w:cs="Arial"/>
        </w:rPr>
      </w:pPr>
      <w:r>
        <w:rPr>
          <w:rFonts w:cs="Arial" w:ascii="Arial" w:hAnsi="Arial"/>
        </w:rPr>
        <w:t>Spread</w:t>
      </w:r>
    </w:p>
    <w:p>
      <w:pPr>
        <w:pStyle w:val="Normal"/>
        <w:numPr>
          <w:ilvl w:val="0"/>
          <w:numId w:val="2"/>
        </w:numPr>
        <w:jc w:val="both"/>
        <w:rPr>
          <w:rFonts w:ascii="Arial" w:hAnsi="Arial" w:cs="Arial"/>
        </w:rPr>
      </w:pPr>
      <w:r>
        <w:rPr>
          <w:rFonts w:cs="Arial" w:ascii="Arial" w:hAnsi="Arial"/>
        </w:rPr>
        <w:t>MGL Inc is one of the largest market participants on the alloy market</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The NY business starts at 6am and takes on the MITS book at 2pm New York time.</w:t>
      </w:r>
    </w:p>
    <w:p>
      <w:pPr>
        <w:pStyle w:val="Normal"/>
        <w:numPr>
          <w:ilvl w:val="0"/>
          <w:numId w:val="0"/>
        </w:numPr>
        <w:ind w:hanging="0" w:start="0"/>
        <w:jc w:val="both"/>
        <w:rPr>
          <w:rFonts w:ascii="Arial" w:hAnsi="Arial" w:cs="Arial"/>
        </w:rPr>
      </w:pPr>
      <w:r>
        <w:rPr>
          <w:rFonts w:cs="Arial" w:ascii="Arial" w:hAnsi="Arial"/>
        </w:rPr>
      </w:r>
    </w:p>
    <w:p>
      <w:pPr>
        <w:pStyle w:val="Heading5"/>
        <w:rPr>
          <w:rFonts w:ascii="Arial" w:hAnsi="Arial" w:cs="Arial"/>
        </w:rPr>
      </w:pPr>
      <w:r>
        <w:rPr>
          <w:rFonts w:cs="Arial" w:ascii="Arial" w:hAnsi="Arial"/>
        </w:rPr>
        <w:t>Control</w:t>
      </w:r>
    </w:p>
    <w:p>
      <w:pPr>
        <w:pStyle w:val="Normal"/>
        <w:numPr>
          <w:ilvl w:val="0"/>
          <w:numId w:val="0"/>
        </w:numPr>
        <w:ind w:hanging="0" w:start="0"/>
        <w:jc w:val="both"/>
        <w:rPr>
          <w:rFonts w:ascii="Arial" w:hAnsi="Arial" w:cs="Arial"/>
        </w:rPr>
      </w:pPr>
      <w:r>
        <w:rPr>
          <w:rFonts w:cs="Arial" w:ascii="Arial" w:hAnsi="Arial"/>
        </w:rPr>
      </w:r>
    </w:p>
    <w:p>
      <w:pPr>
        <w:pStyle w:val="Heading1"/>
        <w:numPr>
          <w:ilvl w:val="0"/>
          <w:numId w:val="0"/>
        </w:numPr>
        <w:ind w:hanging="0" w:start="0"/>
        <w:rPr>
          <w:rFonts w:ascii="Arial" w:hAnsi="Arial" w:cs="Arial"/>
        </w:rPr>
      </w:pPr>
      <w:r>
        <w:rPr>
          <w:rFonts w:cs="Arial" w:ascii="Arial" w:hAnsi="Arial"/>
        </w:rPr>
        <w:t>Futures Clearing</w:t>
      </w:r>
    </w:p>
    <w:p>
      <w:pPr>
        <w:pStyle w:val="Normal"/>
        <w:numPr>
          <w:ilvl w:val="0"/>
          <w:numId w:val="0"/>
        </w:numPr>
        <w:ind w:hanging="0" w:start="0"/>
        <w:jc w:val="both"/>
        <w:rPr>
          <w:rFonts w:ascii="Arial" w:hAnsi="Arial" w:cs="Arial"/>
        </w:rPr>
      </w:pPr>
      <w:r>
        <w:rPr>
          <w:rFonts w:cs="Arial" w:ascii="Arial" w:hAnsi="Arial"/>
        </w:rPr>
      </w:r>
    </w:p>
    <w:p>
      <w:pPr>
        <w:pStyle w:val="Normal"/>
        <w:numPr>
          <w:ilvl w:val="0"/>
          <w:numId w:val="0"/>
        </w:numPr>
        <w:ind w:hanging="0" w:start="0"/>
        <w:jc w:val="both"/>
        <w:rPr>
          <w:rFonts w:ascii="Arial" w:hAnsi="Arial" w:cs="Arial"/>
        </w:rPr>
      </w:pPr>
      <w:r>
        <w:rPr>
          <w:rFonts w:cs="Arial" w:ascii="Arial" w:hAnsi="Arial"/>
        </w:rPr>
        <w:t>All activity is carried out by one of Al Pennisi’s operation team (3 people) unless otherwise indicated.</w:t>
      </w:r>
    </w:p>
    <w:p>
      <w:pPr>
        <w:pStyle w:val="Normal"/>
        <w:numPr>
          <w:ilvl w:val="0"/>
          <w:numId w:val="0"/>
        </w:numPr>
        <w:ind w:hanging="0" w:start="0"/>
        <w:jc w:val="both"/>
        <w:rPr>
          <w:rFonts w:ascii="Arial" w:hAnsi="Arial" w:cs="Arial"/>
        </w:rPr>
      </w:pPr>
      <w:r>
        <w:rPr>
          <w:rFonts w:cs="Arial" w:ascii="Arial" w:hAnsi="Arial"/>
        </w:rPr>
      </w:r>
    </w:p>
    <w:p>
      <w:pPr>
        <w:pStyle w:val="Heading3"/>
        <w:numPr>
          <w:ilvl w:val="0"/>
          <w:numId w:val="0"/>
        </w:numPr>
        <w:ind w:hanging="0" w:start="0"/>
        <w:rPr>
          <w:rFonts w:ascii="Arial" w:hAnsi="Arial" w:cs="Arial"/>
        </w:rPr>
      </w:pPr>
      <w:r>
        <w:rPr>
          <w:rFonts w:cs="Arial" w:ascii="Arial" w:hAnsi="Arial"/>
        </w:rPr>
        <w:t>Deal Entry</w:t>
      </w:r>
    </w:p>
    <w:p>
      <w:pPr>
        <w:pStyle w:val="Normal"/>
        <w:jc w:val="both"/>
        <w:rPr>
          <w:rFonts w:ascii="Arial" w:hAnsi="Arial" w:cs="Arial"/>
        </w:rPr>
      </w:pPr>
      <w:r>
        <w:rPr>
          <w:rFonts w:cs="Arial" w:ascii="Arial" w:hAnsi="Arial"/>
        </w:rPr>
      </w:r>
    </w:p>
    <w:p>
      <w:pPr>
        <w:pStyle w:val="BodyText"/>
        <w:numPr>
          <w:ilvl w:val="0"/>
          <w:numId w:val="0"/>
        </w:numPr>
        <w:ind w:hanging="0" w:start="0"/>
        <w:rPr>
          <w:rFonts w:ascii="Arial" w:hAnsi="Arial" w:cs="Arial"/>
        </w:rPr>
      </w:pPr>
      <w:r>
        <w:rPr>
          <w:rFonts w:cs="Arial" w:ascii="Arial" w:hAnsi="Arial"/>
        </w:rPr>
        <w:t xml:space="preserve">Top day trades are reconciled to the exchange screens on a trade by trade basis prior to being sent to the Rolfe &amp; Nolan (R&amp;N) system (development is being looked at that will allow automatic download from the NYMEX system into R&amp;N – this is of relevance only if NYMEX clearing is carried out).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 review is carried out of commissions, adjustments and securities and deposits in R&amp;N daily to ensure that the systems has processed transactions correctly.</w:t>
      </w:r>
    </w:p>
    <w:p>
      <w:pPr>
        <w:pStyle w:val="Normal"/>
        <w:numPr>
          <w:ilvl w:val="0"/>
          <w:numId w:val="0"/>
        </w:numPr>
        <w:ind w:hanging="0" w:start="0"/>
        <w:jc w:val="both"/>
        <w:rPr>
          <w:rFonts w:ascii="Arial" w:hAnsi="Arial" w:cs="Arial"/>
        </w:rPr>
      </w:pPr>
      <w:r>
        <w:rPr>
          <w:rFonts w:cs="Arial" w:ascii="Arial" w:hAnsi="Arial"/>
        </w:rPr>
      </w:r>
    </w:p>
    <w:p>
      <w:pPr>
        <w:pStyle w:val="Normal"/>
        <w:numPr>
          <w:ilvl w:val="0"/>
          <w:numId w:val="0"/>
        </w:numPr>
        <w:ind w:hanging="0" w:start="0"/>
        <w:jc w:val="both"/>
        <w:rPr>
          <w:rFonts w:ascii="Arial" w:hAnsi="Arial" w:cs="Arial"/>
        </w:rPr>
      </w:pPr>
      <w:r>
        <w:rPr>
          <w:rFonts w:cs="Arial" w:ascii="Arial" w:hAnsi="Arial"/>
        </w:rPr>
        <w:t>For COMEX trades carried out on behalf of MGL as well as entering into Rolfe &amp; Nolan for MGL Inc’s clearing services these also entered into the AS400 on behalf of MGL. Details are entered from the trading ticket provided to the operations team.</w:t>
      </w:r>
    </w:p>
    <w:p>
      <w:pPr>
        <w:pStyle w:val="Normal"/>
        <w:numPr>
          <w:ilvl w:val="0"/>
          <w:numId w:val="0"/>
        </w:numPr>
        <w:ind w:hanging="0" w:start="0"/>
        <w:jc w:val="both"/>
        <w:rPr>
          <w:rFonts w:ascii="Arial" w:hAnsi="Arial" w:cs="Arial"/>
        </w:rPr>
      </w:pPr>
      <w:r>
        <w:rPr>
          <w:rFonts w:cs="Arial" w:ascii="Arial" w:hAnsi="Arial"/>
        </w:rPr>
      </w:r>
    </w:p>
    <w:p>
      <w:pPr>
        <w:pStyle w:val="Normal"/>
        <w:numPr>
          <w:ilvl w:val="0"/>
          <w:numId w:val="0"/>
        </w:numPr>
        <w:ind w:hanging="0" w:start="0"/>
        <w:jc w:val="both"/>
        <w:rPr>
          <w:rFonts w:ascii="Arial" w:hAnsi="Arial" w:cs="Arial"/>
        </w:rPr>
      </w:pPr>
      <w:r>
        <w:rPr>
          <w:rFonts w:cs="Arial" w:ascii="Arial" w:hAnsi="Arial"/>
        </w:rPr>
        <w:t>NB all phones are taped.</w:t>
      </w:r>
    </w:p>
    <w:p>
      <w:pPr>
        <w:pStyle w:val="Normal"/>
        <w:numPr>
          <w:ilvl w:val="0"/>
          <w:numId w:val="0"/>
        </w:numPr>
        <w:ind w:hanging="0" w:start="0"/>
        <w:jc w:val="both"/>
        <w:rPr>
          <w:rFonts w:ascii="Arial" w:hAnsi="Arial" w:cs="Arial"/>
        </w:rPr>
      </w:pPr>
      <w:r>
        <w:rPr>
          <w:rFonts w:cs="Arial" w:ascii="Arial" w:hAnsi="Arial"/>
        </w:rPr>
      </w:r>
    </w:p>
    <w:p>
      <w:pPr>
        <w:pStyle w:val="Heading4"/>
        <w:rPr>
          <w:rFonts w:ascii="Arial" w:hAnsi="Arial" w:cs="Arial"/>
        </w:rPr>
      </w:pPr>
      <w:r>
        <w:rPr>
          <w:rFonts w:cs="Arial" w:ascii="Arial" w:hAnsi="Arial"/>
        </w:rPr>
        <w:t>Logistics</w:t>
      </w:r>
    </w:p>
    <w:p>
      <w:pPr>
        <w:pStyle w:val="Normal"/>
        <w:numPr>
          <w:ilvl w:val="0"/>
          <w:numId w:val="0"/>
        </w:numPr>
        <w:ind w:hanging="283" w:start="283" w:end="0"/>
        <w:jc w:val="both"/>
        <w:rPr>
          <w:rFonts w:ascii="Arial" w:hAnsi="Arial" w:cs="Arial"/>
        </w:rPr>
      </w:pPr>
      <w:r>
        <w:rPr>
          <w:rFonts w:cs="Arial" w:ascii="Arial" w:hAnsi="Arial"/>
        </w:rPr>
      </w:r>
    </w:p>
    <w:p>
      <w:pPr>
        <w:pStyle w:val="BodyText"/>
        <w:rPr>
          <w:rFonts w:ascii="Arial" w:hAnsi="Arial" w:cs="Arial"/>
        </w:rPr>
      </w:pPr>
      <w:r>
        <w:rPr>
          <w:rFonts w:cs="Arial" w:ascii="Arial" w:hAnsi="Arial"/>
        </w:rPr>
        <w:t>Where futures trades go to delivery (i.e. the underlying warrant) this is covered by MGL Inc. In the instance where MGL is taking delivery of the warrant a certified cheque is raised on behalf of MGL Inc and the warrants received in bearer (paper) form. Al Pennisi collects these warrants and is accompanied by one other person when doing so. The warrants may be traded or taken to the warehouse for physical delivery of the underlying metal.</w:t>
      </w:r>
    </w:p>
    <w:p>
      <w:pPr>
        <w:pStyle w:val="Normal"/>
        <w:numPr>
          <w:ilvl w:val="0"/>
          <w:numId w:val="0"/>
        </w:numPr>
        <w:ind w:hanging="283" w:start="283" w:end="0"/>
        <w:jc w:val="both"/>
        <w:rPr>
          <w:rFonts w:ascii="Arial" w:hAnsi="Arial" w:cs="Arial"/>
        </w:rPr>
      </w:pPr>
      <w:r>
        <w:rPr>
          <w:rFonts w:cs="Arial" w:ascii="Arial" w:hAnsi="Arial"/>
        </w:rPr>
      </w:r>
    </w:p>
    <w:p>
      <w:pPr>
        <w:pStyle w:val="BodyText"/>
        <w:rPr>
          <w:rFonts w:ascii="Arial" w:hAnsi="Arial" w:cs="Arial"/>
        </w:rPr>
      </w:pPr>
      <w:r>
        <w:rPr>
          <w:rFonts w:cs="Arial" w:ascii="Arial" w:hAnsi="Arial"/>
        </w:rPr>
        <w:t>The office typically has 200-300 warrants on site, each with a face value of approximately  $22,000, a total value in excess of $5m. The maximum held at any one time has been 1,000 resulting in a total value in excess of $22m. These warrants are kept in a safe in the office.</w:t>
      </w:r>
    </w:p>
    <w:p>
      <w:pPr>
        <w:pStyle w:val="Normal"/>
        <w:numPr>
          <w:ilvl w:val="0"/>
          <w:numId w:val="0"/>
        </w:numPr>
        <w:ind w:hanging="0" w:start="0"/>
        <w:jc w:val="both"/>
        <w:rPr>
          <w:rFonts w:ascii="Arial" w:hAnsi="Arial" w:cs="Arial"/>
        </w:rPr>
      </w:pPr>
      <w:r>
        <w:rPr>
          <w:rFonts w:cs="Arial" w:ascii="Arial" w:hAnsi="Arial"/>
        </w:rPr>
      </w:r>
    </w:p>
    <w:p>
      <w:pPr>
        <w:pStyle w:val="Normal"/>
        <w:numPr>
          <w:ilvl w:val="0"/>
          <w:numId w:val="0"/>
        </w:numPr>
        <w:ind w:hanging="0" w:start="0"/>
        <w:jc w:val="both"/>
        <w:rPr>
          <w:rFonts w:ascii="Arial" w:hAnsi="Arial" w:cs="Arial"/>
        </w:rPr>
      </w:pPr>
      <w:r>
        <w:rPr>
          <w:rFonts w:cs="Arial" w:ascii="Arial" w:hAnsi="Arial"/>
        </w:rPr>
        <w:t>Options are typically closed out and so rarely go to delivery.</w:t>
      </w:r>
    </w:p>
    <w:p>
      <w:pPr>
        <w:pStyle w:val="Normal"/>
        <w:numPr>
          <w:ilvl w:val="0"/>
          <w:numId w:val="0"/>
        </w:numPr>
        <w:ind w:hanging="0" w:start="0"/>
        <w:jc w:val="both"/>
        <w:rPr>
          <w:rFonts w:ascii="Arial" w:hAnsi="Arial" w:cs="Arial"/>
        </w:rPr>
      </w:pPr>
      <w:r>
        <w:rPr>
          <w:rFonts w:cs="Arial" w:ascii="Arial" w:hAnsi="Arial"/>
        </w:rPr>
      </w:r>
    </w:p>
    <w:p>
      <w:pPr>
        <w:pStyle w:val="Heading3"/>
        <w:numPr>
          <w:ilvl w:val="0"/>
          <w:numId w:val="0"/>
        </w:numPr>
        <w:ind w:hanging="0" w:start="0"/>
        <w:rPr>
          <w:rFonts w:ascii="Arial" w:hAnsi="Arial" w:cs="Arial"/>
        </w:rPr>
      </w:pPr>
      <w:r>
        <w:rPr>
          <w:rFonts w:cs="Arial" w:ascii="Arial" w:hAnsi="Arial"/>
        </w:rPr>
        <w:t>Accounting / Reconciliations</w:t>
      </w:r>
    </w:p>
    <w:p>
      <w:pPr>
        <w:pStyle w:val="BodyText"/>
        <w:numPr>
          <w:ilvl w:val="0"/>
          <w:numId w:val="0"/>
        </w:numPr>
        <w:ind w:hanging="0" w:start="0"/>
        <w:rPr>
          <w:rFonts w:ascii="Arial" w:hAnsi="Arial" w:cs="Arial"/>
        </w:rPr>
      </w:pPr>
      <w:r>
        <w:rPr>
          <w:rFonts w:cs="Arial" w:ascii="Arial" w:hAnsi="Arial"/>
        </w:rPr>
      </w:r>
    </w:p>
    <w:p>
      <w:pPr>
        <w:pStyle w:val="BodyText"/>
        <w:numPr>
          <w:ilvl w:val="0"/>
          <w:numId w:val="0"/>
        </w:numPr>
        <w:ind w:hanging="0" w:start="0"/>
        <w:rPr>
          <w:rFonts w:ascii="Arial" w:hAnsi="Arial" w:cs="Arial"/>
        </w:rPr>
      </w:pPr>
      <w:r>
        <w:rPr>
          <w:rFonts w:cs="Arial" w:ascii="Arial" w:hAnsi="Arial"/>
        </w:rPr>
        <w:t xml:space="preserve">Cash flows for margins &amp; commission data is downloaded using a floppy disk and entered into R&amp;N. These are reconciled to the electronic statement from Chase Manhattan daily. Entry of the cash flows into SAP is carried out in the accounting group under Louis Colarusso. </w:t>
      </w:r>
    </w:p>
    <w:p>
      <w:pPr>
        <w:pStyle w:val="Normal"/>
        <w:numPr>
          <w:ilvl w:val="0"/>
          <w:numId w:val="0"/>
        </w:numPr>
        <w:ind w:hanging="0" w:start="0"/>
        <w:jc w:val="both"/>
        <w:rPr>
          <w:rFonts w:ascii="Arial" w:hAnsi="Arial" w:cs="Arial"/>
        </w:rPr>
      </w:pPr>
      <w:r>
        <w:rPr>
          <w:rFonts w:cs="Arial" w:ascii="Arial" w:hAnsi="Arial"/>
        </w:rPr>
      </w:r>
    </w:p>
    <w:p>
      <w:pPr>
        <w:pStyle w:val="Normal"/>
        <w:numPr>
          <w:ilvl w:val="0"/>
          <w:numId w:val="0"/>
        </w:numPr>
        <w:ind w:hanging="0" w:start="0"/>
        <w:jc w:val="both"/>
        <w:rPr>
          <w:rFonts w:ascii="Arial" w:hAnsi="Arial" w:cs="Arial"/>
        </w:rPr>
      </w:pPr>
      <w:r>
        <w:rPr>
          <w:rFonts w:cs="Arial" w:ascii="Arial" w:hAnsi="Arial"/>
        </w:rPr>
        <w:t>In the few instances where outside brokers (e.g. ABN Amro) are used for products that MGL Inc doesn’t clear, the balances are reconciled daily.  In addition balances with the exchange are reconciled daily and posted into SAP. This allows a balance sheet approach to be used to daily P&amp;L verification.</w:t>
      </w:r>
    </w:p>
    <w:p>
      <w:pPr>
        <w:pStyle w:val="Normal"/>
        <w:numPr>
          <w:ilvl w:val="0"/>
          <w:numId w:val="0"/>
        </w:numPr>
        <w:ind w:hanging="0" w:start="0"/>
        <w:jc w:val="both"/>
        <w:rPr>
          <w:rFonts w:ascii="Arial" w:hAnsi="Arial" w:cs="Arial"/>
        </w:rPr>
      </w:pPr>
      <w:r>
        <w:rPr>
          <w:rFonts w:cs="Arial" w:ascii="Arial" w:hAnsi="Arial"/>
        </w:rPr>
      </w:r>
    </w:p>
    <w:p>
      <w:pPr>
        <w:pStyle w:val="Normal"/>
        <w:numPr>
          <w:ilvl w:val="0"/>
          <w:numId w:val="0"/>
        </w:numPr>
        <w:ind w:hanging="0" w:start="0"/>
        <w:jc w:val="both"/>
        <w:rPr>
          <w:rFonts w:ascii="Arial" w:hAnsi="Arial" w:cs="Arial"/>
        </w:rPr>
      </w:pPr>
      <w:r>
        <w:rPr>
          <w:rFonts w:cs="Arial" w:ascii="Arial" w:hAnsi="Arial"/>
        </w:rPr>
        <w:t>Annually the 1099 is prepared for the tax department. Next return due Jan 2001.</w:t>
      </w:r>
    </w:p>
    <w:p>
      <w:pPr>
        <w:pStyle w:val="Normal"/>
        <w:numPr>
          <w:ilvl w:val="0"/>
          <w:numId w:val="0"/>
        </w:numPr>
        <w:ind w:hanging="0" w:start="0"/>
        <w:jc w:val="both"/>
        <w:rPr>
          <w:rFonts w:ascii="Arial" w:hAnsi="Arial" w:cs="Arial"/>
        </w:rPr>
      </w:pPr>
      <w:r>
        <w:rPr>
          <w:rFonts w:cs="Arial" w:ascii="Arial" w:hAnsi="Arial"/>
        </w:rPr>
      </w:r>
    </w:p>
    <w:p>
      <w:pPr>
        <w:pStyle w:val="Normal"/>
        <w:numPr>
          <w:ilvl w:val="0"/>
          <w:numId w:val="0"/>
        </w:numPr>
        <w:ind w:hanging="0" w:start="0"/>
        <w:jc w:val="both"/>
        <w:rPr>
          <w:rFonts w:ascii="Arial" w:hAnsi="Arial" w:cs="Arial"/>
        </w:rPr>
      </w:pPr>
      <w:r>
        <w:rPr>
          <w:rFonts w:cs="Arial" w:ascii="Arial" w:hAnsi="Arial"/>
        </w:rPr>
        <w:t xml:space="preserve">Production of financial reports for the business is carried out by Lisette Farrah in the accounting team under Louis Colarusso. This includes monthly independent bank reconciliations. </w:t>
      </w:r>
    </w:p>
    <w:p>
      <w:pPr>
        <w:pStyle w:val="Normal"/>
        <w:numPr>
          <w:ilvl w:val="0"/>
          <w:numId w:val="0"/>
        </w:numPr>
        <w:ind w:hanging="0" w:start="0"/>
        <w:jc w:val="both"/>
        <w:rPr>
          <w:rFonts w:ascii="Arial" w:hAnsi="Arial" w:cs="Arial"/>
        </w:rPr>
      </w:pPr>
      <w:r>
        <w:rPr>
          <w:rFonts w:cs="Arial" w:ascii="Arial" w:hAnsi="Arial"/>
        </w:rPr>
      </w:r>
    </w:p>
    <w:p>
      <w:pPr>
        <w:pStyle w:val="Normal"/>
        <w:numPr>
          <w:ilvl w:val="0"/>
          <w:numId w:val="0"/>
        </w:numPr>
        <w:ind w:hanging="0" w:start="0"/>
        <w:jc w:val="both"/>
        <w:rPr>
          <w:rFonts w:ascii="Arial" w:hAnsi="Arial" w:cs="Arial"/>
        </w:rPr>
      </w:pPr>
      <w:r>
        <w:rPr>
          <w:rFonts w:cs="Arial" w:ascii="Arial" w:hAnsi="Arial"/>
        </w:rPr>
        <w:t>Commission are entered into SAP monthly and invoiced to London.</w:t>
      </w:r>
    </w:p>
    <w:p>
      <w:pPr>
        <w:pStyle w:val="Normal"/>
        <w:numPr>
          <w:ilvl w:val="0"/>
          <w:numId w:val="0"/>
        </w:numPr>
        <w:ind w:hanging="0" w:start="0"/>
        <w:jc w:val="both"/>
        <w:rPr>
          <w:rFonts w:ascii="Arial" w:hAnsi="Arial" w:cs="Arial"/>
        </w:rPr>
      </w:pPr>
      <w:r>
        <w:rPr>
          <w:rFonts w:cs="Arial" w:ascii="Arial" w:hAnsi="Arial"/>
        </w:rPr>
      </w:r>
    </w:p>
    <w:p>
      <w:pPr>
        <w:pStyle w:val="Heading3"/>
        <w:numPr>
          <w:ilvl w:val="0"/>
          <w:numId w:val="0"/>
        </w:numPr>
        <w:ind w:hanging="0" w:start="0"/>
        <w:rPr>
          <w:rFonts w:ascii="Arial" w:hAnsi="Arial" w:cs="Arial"/>
        </w:rPr>
      </w:pPr>
      <w:r>
        <w:rPr>
          <w:rFonts w:cs="Arial" w:ascii="Arial" w:hAnsi="Arial"/>
        </w:rPr>
        <w:t>Margining/Cash management</w:t>
      </w:r>
    </w:p>
    <w:p>
      <w:pPr>
        <w:pStyle w:val="Normal"/>
        <w:numPr>
          <w:ilvl w:val="0"/>
          <w:numId w:val="0"/>
        </w:numPr>
        <w:ind w:hanging="0" w:start="0"/>
        <w:jc w:val="both"/>
        <w:rPr>
          <w:rFonts w:ascii="Arial" w:hAnsi="Arial" w:cs="Arial"/>
        </w:rPr>
      </w:pPr>
      <w:r>
        <w:rPr>
          <w:rFonts w:cs="Arial" w:ascii="Arial" w:hAnsi="Arial"/>
        </w:rPr>
      </w:r>
    </w:p>
    <w:p>
      <w:pPr>
        <w:pStyle w:val="Normal"/>
        <w:numPr>
          <w:ilvl w:val="0"/>
          <w:numId w:val="0"/>
        </w:numPr>
        <w:ind w:hanging="0" w:start="0"/>
        <w:jc w:val="both"/>
        <w:rPr>
          <w:rFonts w:ascii="Arial" w:hAnsi="Arial" w:cs="Arial"/>
        </w:rPr>
      </w:pPr>
      <w:r>
        <w:rPr>
          <w:rFonts w:cs="Arial" w:ascii="Arial" w:hAnsi="Arial"/>
        </w:rPr>
        <w:t>As part of the control of the capital of the firm Al Pennisi produces a capital report daily. This summarises:</w:t>
      </w:r>
    </w:p>
    <w:p>
      <w:pPr>
        <w:pStyle w:val="Normal"/>
        <w:numPr>
          <w:ilvl w:val="0"/>
          <w:numId w:val="4"/>
        </w:numPr>
        <w:jc w:val="both"/>
        <w:rPr>
          <w:rFonts w:ascii="Arial" w:hAnsi="Arial" w:cs="Arial"/>
        </w:rPr>
      </w:pPr>
      <w:r>
        <w:rPr>
          <w:rFonts w:cs="Arial" w:ascii="Arial" w:hAnsi="Arial"/>
        </w:rPr>
        <w:t>Cash in.</w:t>
      </w:r>
    </w:p>
    <w:p>
      <w:pPr>
        <w:pStyle w:val="Normal"/>
        <w:numPr>
          <w:ilvl w:val="0"/>
          <w:numId w:val="4"/>
        </w:numPr>
        <w:jc w:val="both"/>
        <w:rPr>
          <w:rFonts w:ascii="Arial" w:hAnsi="Arial" w:cs="Arial"/>
        </w:rPr>
      </w:pPr>
      <w:r>
        <w:rPr>
          <w:rFonts w:cs="Arial" w:ascii="Arial" w:hAnsi="Arial"/>
        </w:rPr>
        <w:t>Cash out.</w:t>
      </w:r>
    </w:p>
    <w:p>
      <w:pPr>
        <w:pStyle w:val="Normal"/>
        <w:numPr>
          <w:ilvl w:val="0"/>
          <w:numId w:val="4"/>
        </w:numPr>
        <w:jc w:val="both"/>
        <w:rPr>
          <w:rFonts w:ascii="Arial" w:hAnsi="Arial" w:cs="Arial"/>
        </w:rPr>
      </w:pPr>
      <w:r>
        <w:rPr>
          <w:rFonts w:cs="Arial" w:ascii="Arial" w:hAnsi="Arial"/>
        </w:rPr>
        <w:t>Cash available for inventory.</w:t>
      </w:r>
    </w:p>
    <w:p>
      <w:pPr>
        <w:pStyle w:val="Normal"/>
        <w:numPr>
          <w:ilvl w:val="0"/>
          <w:numId w:val="4"/>
        </w:numPr>
        <w:jc w:val="both"/>
        <w:rPr>
          <w:rFonts w:ascii="Arial" w:hAnsi="Arial" w:cs="Arial"/>
        </w:rPr>
      </w:pPr>
      <w:r>
        <w:rPr>
          <w:rFonts w:cs="Arial" w:ascii="Arial" w:hAnsi="Arial"/>
        </w:rPr>
        <w:t>Cash available for mid-day margin calls.</w:t>
      </w:r>
    </w:p>
    <w:p>
      <w:pPr>
        <w:pStyle w:val="Normal"/>
        <w:numPr>
          <w:ilvl w:val="0"/>
          <w:numId w:val="4"/>
        </w:numPr>
        <w:jc w:val="both"/>
        <w:rPr>
          <w:rFonts w:ascii="Arial" w:hAnsi="Arial" w:cs="Arial"/>
        </w:rPr>
      </w:pPr>
      <w:r>
        <w:rPr>
          <w:rFonts w:cs="Arial" w:ascii="Arial" w:hAnsi="Arial"/>
        </w:rPr>
        <w:t>Excess over exchange requirements.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Overall responsibility for managing the cash flows of MGL Inc lies with Al Pennisi. As part of ensuring that the business gets the maximum return on its funds on the overnight market the operations team buys &amp; sells T bills as part of the margining activity as these are allowable in place of cash. Margin calls are made to customers (internal &amp; external) via phone.  All cash movements are authorised by one of the operations team and actioned by the cash management team working for Harry Zlotnick. </w:t>
      </w:r>
    </w:p>
    <w:p>
      <w:pPr>
        <w:pStyle w:val="Normal"/>
        <w:jc w:val="both"/>
        <w:rPr>
          <w:rFonts w:ascii="Arial" w:hAnsi="Arial" w:cs="Arial"/>
        </w:rPr>
      </w:pPr>
      <w:r>
        <w:rPr>
          <w:rFonts w:cs="Arial" w:ascii="Arial" w:hAnsi="Arial"/>
        </w:rPr>
      </w:r>
    </w:p>
    <w:p>
      <w:pPr>
        <w:pStyle w:val="Heading3"/>
        <w:ind w:hanging="0" w:start="0"/>
        <w:rPr>
          <w:rFonts w:ascii="Arial" w:hAnsi="Arial" w:cs="Arial"/>
        </w:rPr>
      </w:pPr>
      <w:r>
        <w:rPr>
          <w:rFonts w:cs="Arial" w:ascii="Arial" w:hAnsi="Arial"/>
        </w:rPr>
        <w:t>Customer Statements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Customer statements are produced by the R&amp;N system. These are reviewed for correct cash and deal entries prior to being sent out.</w:t>
      </w:r>
    </w:p>
    <w:p>
      <w:pPr>
        <w:pStyle w:val="Normal"/>
        <w:numPr>
          <w:ilvl w:val="0"/>
          <w:numId w:val="0"/>
        </w:numPr>
        <w:ind w:hanging="0" w:start="0"/>
        <w:jc w:val="both"/>
        <w:rPr>
          <w:rFonts w:ascii="Arial" w:hAnsi="Arial" w:cs="Arial"/>
        </w:rPr>
      </w:pPr>
      <w:r>
        <w:rPr>
          <w:rFonts w:cs="Arial" w:ascii="Arial" w:hAnsi="Arial"/>
        </w:rPr>
      </w:r>
    </w:p>
    <w:p>
      <w:pPr>
        <w:pStyle w:val="Heading3"/>
        <w:numPr>
          <w:ilvl w:val="0"/>
          <w:numId w:val="0"/>
        </w:numPr>
        <w:ind w:hanging="0" w:start="0"/>
        <w:rPr>
          <w:rFonts w:ascii="Arial" w:hAnsi="Arial" w:cs="Arial"/>
        </w:rPr>
      </w:pPr>
      <w:r>
        <w:rPr>
          <w:rFonts w:cs="Arial" w:ascii="Arial" w:hAnsi="Arial"/>
        </w:rPr>
        <w:t>Regulation</w:t>
      </w:r>
    </w:p>
    <w:p>
      <w:pPr>
        <w:pStyle w:val="Normal"/>
        <w:numPr>
          <w:ilvl w:val="0"/>
          <w:numId w:val="0"/>
        </w:numPr>
        <w:ind w:hanging="0" w:start="0"/>
        <w:jc w:val="both"/>
        <w:rPr>
          <w:rFonts w:ascii="Arial" w:hAnsi="Arial" w:cs="Arial"/>
        </w:rPr>
      </w:pPr>
      <w:r>
        <w:rPr>
          <w:rFonts w:cs="Arial" w:ascii="Arial" w:hAnsi="Arial"/>
        </w:rPr>
      </w:r>
    </w:p>
    <w:p>
      <w:pPr>
        <w:pStyle w:val="Normal"/>
        <w:numPr>
          <w:ilvl w:val="0"/>
          <w:numId w:val="0"/>
        </w:numPr>
        <w:ind w:hanging="0" w:start="0"/>
        <w:jc w:val="both"/>
        <w:rPr>
          <w:rFonts w:ascii="Arial" w:hAnsi="Arial" w:cs="Arial"/>
        </w:rPr>
      </w:pPr>
      <w:r>
        <w:rPr>
          <w:rFonts w:cs="Arial" w:ascii="Arial" w:hAnsi="Arial"/>
        </w:rPr>
        <w:t>Al Pennisi is responsible for ensuring that regulatory requirements are met. These include:</w:t>
      </w:r>
    </w:p>
    <w:p>
      <w:pPr>
        <w:pStyle w:val="Normal"/>
        <w:numPr>
          <w:ilvl w:val="0"/>
          <w:numId w:val="0"/>
        </w:numPr>
        <w:ind w:hanging="0" w:start="0"/>
        <w:jc w:val="both"/>
        <w:rPr>
          <w:rFonts w:ascii="Arial" w:hAnsi="Arial" w:cs="Arial"/>
        </w:rPr>
      </w:pPr>
      <w:r>
        <w:rPr>
          <w:rFonts w:cs="Arial" w:ascii="Arial" w:hAnsi="Arial"/>
        </w:rPr>
      </w:r>
    </w:p>
    <w:p>
      <w:pPr>
        <w:pStyle w:val="Normal"/>
        <w:numPr>
          <w:ilvl w:val="0"/>
          <w:numId w:val="3"/>
        </w:numPr>
        <w:jc w:val="both"/>
        <w:rPr>
          <w:rFonts w:ascii="Arial" w:hAnsi="Arial" w:cs="Arial"/>
        </w:rPr>
      </w:pPr>
      <w:r>
        <w:rPr>
          <w:rFonts w:cs="Arial" w:ascii="Arial" w:hAnsi="Arial"/>
        </w:rPr>
        <w:t>Capital requirements.</w:t>
      </w:r>
    </w:p>
    <w:p>
      <w:pPr>
        <w:pStyle w:val="Normal"/>
        <w:numPr>
          <w:ilvl w:val="0"/>
          <w:numId w:val="3"/>
        </w:numPr>
        <w:jc w:val="both"/>
        <w:rPr>
          <w:rFonts w:ascii="Arial" w:hAnsi="Arial" w:cs="Arial"/>
        </w:rPr>
      </w:pPr>
      <w:r>
        <w:rPr>
          <w:rFonts w:cs="Arial" w:ascii="Arial" w:hAnsi="Arial"/>
        </w:rPr>
        <w:t>Segregation of client funds. The CFTC also require client account reporting. The operations team produces a Segregated report, signed off by Al Pennisi, to meet this.</w:t>
      </w:r>
    </w:p>
    <w:p>
      <w:pPr>
        <w:pStyle w:val="Normal"/>
        <w:numPr>
          <w:ilvl w:val="0"/>
          <w:numId w:val="3"/>
        </w:numPr>
        <w:jc w:val="both"/>
        <w:rPr>
          <w:rFonts w:ascii="Arial" w:hAnsi="Arial" w:cs="Arial"/>
        </w:rPr>
      </w:pPr>
      <w:r>
        <w:rPr>
          <w:rFonts w:cs="Arial" w:ascii="Arial" w:hAnsi="Arial"/>
        </w:rPr>
        <w:t xml:space="preserve">NYMEX (as the DSRO) and the CFTC require reports on margin calls and positions and limits. These are supplied by the operations group. </w:t>
      </w:r>
    </w:p>
    <w:p>
      <w:pPr>
        <w:pStyle w:val="Normal"/>
        <w:numPr>
          <w:ilvl w:val="0"/>
          <w:numId w:val="3"/>
        </w:numPr>
        <w:jc w:val="both"/>
        <w:rPr>
          <w:rFonts w:ascii="Arial" w:hAnsi="Arial" w:cs="Arial"/>
        </w:rPr>
      </w:pPr>
      <w:r>
        <w:rPr>
          <w:rFonts w:cs="Arial" w:ascii="Arial" w:hAnsi="Arial"/>
        </w:rPr>
        <w:t>Completeness of records – all trade tickets should be time stamped.</w:t>
      </w:r>
    </w:p>
    <w:p>
      <w:pPr>
        <w:pStyle w:val="Normal"/>
        <w:numPr>
          <w:ilvl w:val="0"/>
          <w:numId w:val="3"/>
        </w:numPr>
        <w:jc w:val="both"/>
        <w:rPr>
          <w:rFonts w:ascii="Arial" w:hAnsi="Arial" w:cs="Arial"/>
        </w:rPr>
      </w:pPr>
      <w:r>
        <w:rPr>
          <w:rFonts w:cs="Arial" w:ascii="Arial" w:hAnsi="Arial"/>
        </w:rPr>
        <w:t>Production  of “Give up agreements” for cancelled trades.</w:t>
      </w:r>
    </w:p>
    <w:p>
      <w:pPr>
        <w:pStyle w:val="Normal"/>
        <w:numPr>
          <w:ilvl w:val="0"/>
          <w:numId w:val="3"/>
        </w:numPr>
        <w:jc w:val="both"/>
        <w:rPr>
          <w:rFonts w:ascii="Arial" w:hAnsi="Arial" w:cs="Arial"/>
        </w:rPr>
      </w:pPr>
      <w:r>
        <w:rPr>
          <w:rFonts w:cs="Arial" w:ascii="Arial" w:hAnsi="Arial"/>
        </w:rPr>
        <w:t>Customer disputes.</w:t>
      </w:r>
    </w:p>
    <w:p>
      <w:pPr>
        <w:pStyle w:val="Normal"/>
        <w:numPr>
          <w:ilvl w:val="0"/>
          <w:numId w:val="0"/>
        </w:numPr>
        <w:ind w:hanging="0" w:start="0"/>
        <w:jc w:val="both"/>
        <w:rPr>
          <w:rFonts w:ascii="Arial" w:hAnsi="Arial" w:cs="Arial"/>
        </w:rPr>
      </w:pPr>
      <w:r>
        <w:rPr>
          <w:rFonts w:cs="Arial" w:ascii="Arial" w:hAnsi="Arial"/>
        </w:rPr>
      </w:r>
    </w:p>
    <w:p>
      <w:pPr>
        <w:pStyle w:val="BodyText"/>
        <w:rPr/>
      </w:pPr>
      <w:r>
        <w:rPr>
          <w:rFonts w:cs="Arial" w:ascii="Arial" w:hAnsi="Arial"/>
        </w:rPr>
        <w:t xml:space="preserve">There have been over 12 visits from the CFTC and the DSRO over the last four years, from which no material issues have been raised. </w:t>
      </w:r>
      <w:r>
        <w:rPr>
          <w:rFonts w:cs="Arial" w:ascii="Arial" w:hAnsi="Arial"/>
          <w:i/>
        </w:rPr>
        <w:t>AA should have copies of these – obtain prior to any detail analysis.</w:t>
      </w:r>
    </w:p>
    <w:p>
      <w:pPr>
        <w:pStyle w:val="Normal"/>
        <w:numPr>
          <w:ilvl w:val="0"/>
          <w:numId w:val="0"/>
        </w:numPr>
        <w:ind w:hanging="0" w:start="0"/>
        <w:jc w:val="both"/>
        <w:rPr>
          <w:rFonts w:ascii="Arial" w:hAnsi="Arial" w:cs="Arial"/>
          <w:i/>
          <w:i/>
        </w:rPr>
      </w:pPr>
      <w:r>
        <w:rPr>
          <w:rFonts w:cs="Arial" w:ascii="Arial" w:hAnsi="Arial"/>
          <w:i/>
        </w:rPr>
      </w:r>
    </w:p>
    <w:p>
      <w:pPr>
        <w:pStyle w:val="Normal"/>
        <w:numPr>
          <w:ilvl w:val="0"/>
          <w:numId w:val="0"/>
        </w:numPr>
        <w:ind w:hanging="0" w:start="0"/>
        <w:jc w:val="both"/>
        <w:rPr>
          <w:rFonts w:ascii="Arial" w:hAnsi="Arial" w:cs="Arial"/>
        </w:rPr>
      </w:pPr>
      <w:r>
        <w:rPr>
          <w:rFonts w:cs="Arial" w:ascii="Arial" w:hAnsi="Arial"/>
          <w:b/>
        </w:rPr>
        <w:t>Administration</w:t>
      </w:r>
    </w:p>
    <w:p>
      <w:pPr>
        <w:pStyle w:val="Normal"/>
        <w:numPr>
          <w:ilvl w:val="0"/>
          <w:numId w:val="0"/>
        </w:numPr>
        <w:ind w:hanging="0" w:start="0"/>
        <w:jc w:val="both"/>
        <w:rPr>
          <w:rFonts w:ascii="Arial" w:hAnsi="Arial" w:cs="Arial"/>
        </w:rPr>
      </w:pPr>
      <w:r>
        <w:rPr>
          <w:rFonts w:cs="Arial" w:ascii="Arial" w:hAnsi="Arial"/>
        </w:rPr>
      </w:r>
    </w:p>
    <w:p>
      <w:pPr>
        <w:pStyle w:val="Normal"/>
        <w:numPr>
          <w:ilvl w:val="0"/>
          <w:numId w:val="0"/>
        </w:numPr>
        <w:ind w:hanging="0" w:start="0"/>
        <w:jc w:val="both"/>
        <w:rPr>
          <w:rFonts w:ascii="Arial" w:hAnsi="Arial" w:cs="Arial"/>
        </w:rPr>
      </w:pPr>
      <w:r>
        <w:rPr>
          <w:rFonts w:cs="Arial" w:ascii="Arial" w:hAnsi="Arial"/>
        </w:rPr>
        <w:t>Creation of new customers is carried out with Hamish Scutt (Credit Manager) in London. Margin limits are set so that exposure to margin calls does not present an excessive risk to the business.</w:t>
      </w:r>
    </w:p>
    <w:p>
      <w:pPr>
        <w:pStyle w:val="Normal"/>
        <w:numPr>
          <w:ilvl w:val="0"/>
          <w:numId w:val="0"/>
        </w:numPr>
        <w:ind w:hanging="0" w:start="0"/>
        <w:jc w:val="both"/>
        <w:rPr>
          <w:rFonts w:ascii="Arial" w:hAnsi="Arial" w:cs="Arial"/>
        </w:rPr>
      </w:pPr>
      <w:r>
        <w:rPr>
          <w:rFonts w:cs="Arial" w:ascii="Arial" w:hAnsi="Arial"/>
        </w:rPr>
      </w:r>
    </w:p>
    <w:p>
      <w:pPr>
        <w:pStyle w:val="Heading3"/>
        <w:numPr>
          <w:ilvl w:val="0"/>
          <w:numId w:val="0"/>
        </w:numPr>
        <w:ind w:hanging="0" w:start="0"/>
        <w:rPr>
          <w:rFonts w:ascii="Arial" w:hAnsi="Arial" w:cs="Arial"/>
        </w:rPr>
      </w:pPr>
      <w:r>
        <w:rPr>
          <w:rFonts w:cs="Arial" w:ascii="Arial" w:hAnsi="Arial"/>
        </w:rPr>
        <w:t>MGMF</w:t>
      </w:r>
    </w:p>
    <w:p>
      <w:pPr>
        <w:pStyle w:val="Normal"/>
        <w:numPr>
          <w:ilvl w:val="0"/>
          <w:numId w:val="0"/>
        </w:numPr>
        <w:ind w:hanging="0" w:start="0"/>
        <w:jc w:val="both"/>
        <w:rPr>
          <w:rFonts w:ascii="Arial" w:hAnsi="Arial" w:cs="Arial"/>
        </w:rPr>
      </w:pPr>
      <w:r>
        <w:rPr>
          <w:rFonts w:cs="Arial" w:ascii="Arial" w:hAnsi="Arial"/>
        </w:rPr>
      </w:r>
    </w:p>
    <w:p>
      <w:pPr>
        <w:pStyle w:val="Normal"/>
        <w:numPr>
          <w:ilvl w:val="0"/>
          <w:numId w:val="0"/>
        </w:numPr>
        <w:ind w:hanging="0" w:start="0"/>
        <w:jc w:val="both"/>
        <w:rPr>
          <w:rFonts w:ascii="Arial" w:hAnsi="Arial" w:cs="Arial"/>
        </w:rPr>
      </w:pPr>
      <w:r>
        <w:rPr>
          <w:rFonts w:cs="Arial" w:ascii="Arial" w:hAnsi="Arial"/>
        </w:rPr>
        <w:t>Book keeping functionality for the fund is provided by HCBC in Guernsey, Control of the fund is by Craig Young who splits his time between London and New York. Al Pennisi provides the MTM data to them so that they can calculate unit values. The current value of this fund is circa $869,000 and is made up principally of futures. Management of the fund will be discussed with Craig Young in London.</w:t>
      </w:r>
    </w:p>
    <w:p>
      <w:pPr>
        <w:pStyle w:val="Normal"/>
        <w:numPr>
          <w:ilvl w:val="0"/>
          <w:numId w:val="0"/>
        </w:numPr>
        <w:ind w:hanging="0" w:start="0"/>
        <w:jc w:val="both"/>
        <w:rPr>
          <w:rFonts w:ascii="Arial" w:hAnsi="Arial" w:cs="Arial"/>
          <w:b/>
        </w:rPr>
      </w:pPr>
      <w:r>
        <w:rPr>
          <w:rFonts w:cs="Arial" w:ascii="Arial" w:hAnsi="Arial"/>
          <w:b/>
        </w:rPr>
      </w:r>
    </w:p>
    <w:p>
      <w:pPr>
        <w:pStyle w:val="Normal"/>
        <w:numPr>
          <w:ilvl w:val="0"/>
          <w:numId w:val="0"/>
        </w:numPr>
        <w:ind w:hanging="0" w:start="0"/>
        <w:jc w:val="both"/>
        <w:rPr>
          <w:rFonts w:ascii="Arial" w:hAnsi="Arial" w:cs="Arial"/>
        </w:rPr>
      </w:pPr>
      <w:r>
        <w:rPr>
          <w:rFonts w:cs="Arial" w:ascii="Arial" w:hAnsi="Arial"/>
          <w:b/>
        </w:rPr>
        <w:t>Conclusions</w:t>
      </w:r>
    </w:p>
    <w:p>
      <w:pPr>
        <w:pStyle w:val="Normal"/>
        <w:numPr>
          <w:ilvl w:val="0"/>
          <w:numId w:val="0"/>
        </w:numPr>
        <w:ind w:hanging="0" w:start="0"/>
        <w:jc w:val="both"/>
        <w:rPr>
          <w:rFonts w:ascii="Arial" w:hAnsi="Arial" w:cs="Arial"/>
        </w:rPr>
      </w:pPr>
      <w:r>
        <w:rPr>
          <w:rFonts w:cs="Arial" w:ascii="Arial" w:hAnsi="Arial"/>
        </w:rPr>
      </w:r>
    </w:p>
    <w:p>
      <w:pPr>
        <w:pStyle w:val="BodyText"/>
        <w:rPr>
          <w:rFonts w:ascii="Arial" w:hAnsi="Arial" w:cs="Arial"/>
        </w:rPr>
      </w:pPr>
      <w:r>
        <w:rPr>
          <w:rFonts w:cs="Arial" w:ascii="Arial" w:hAnsi="Arial"/>
        </w:rPr>
        <w:t>From the limited review carried out there do not appear any major procedural risks. The storage of bearer bonds on site has the potential to expose the business to losses.</w:t>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r>
    </w:p>
    <w:p>
      <w:pPr>
        <w:pStyle w:val="BodyText"/>
        <w:rPr>
          <w:rFonts w:ascii="Arial" w:hAnsi="Arial" w:cs="Arial"/>
          <w:i/>
          <w:i/>
        </w:rPr>
      </w:pPr>
      <w:r>
        <w:rPr>
          <w:rFonts w:cs="Arial" w:ascii="Arial" w:hAnsi="Arial"/>
          <w:i/>
        </w:rPr>
        <w:t xml:space="preserve">Action Points: </w:t>
      </w:r>
    </w:p>
    <w:p>
      <w:pPr>
        <w:pStyle w:val="BodyText"/>
        <w:numPr>
          <w:ilvl w:val="0"/>
          <w:numId w:val="10"/>
        </w:numPr>
        <w:rPr>
          <w:rFonts w:ascii="Arial" w:hAnsi="Arial" w:cs="Arial"/>
          <w:i/>
          <w:i/>
        </w:rPr>
      </w:pPr>
      <w:r>
        <w:rPr>
          <w:rFonts w:cs="Arial" w:ascii="Arial" w:hAnsi="Arial"/>
          <w:i/>
        </w:rPr>
        <w:t>Discuss features of COMEX warrants with Tim Poullain-Patterson and ascertain whether this is an actual risk (ability to fraudulently use stolen bearer warrants may be limited).</w:t>
      </w:r>
    </w:p>
    <w:p>
      <w:pPr>
        <w:pStyle w:val="BodyText"/>
        <w:numPr>
          <w:ilvl w:val="0"/>
          <w:numId w:val="10"/>
        </w:numPr>
        <w:rPr>
          <w:rFonts w:ascii="Arial" w:hAnsi="Arial" w:cs="Arial"/>
          <w:i/>
          <w:i/>
        </w:rPr>
      </w:pPr>
      <w:r>
        <w:rPr>
          <w:rFonts w:cs="Arial" w:ascii="Arial" w:hAnsi="Arial"/>
          <w:i/>
        </w:rPr>
        <w:t>Raise issue of $20m sub debt from MGNA with Anne Edgely.</w:t>
      </w:r>
    </w:p>
    <w:p>
      <w:pPr>
        <w:pStyle w:val="BodyText"/>
        <w:rPr>
          <w:rFonts w:ascii="Arial" w:hAnsi="Arial" w:cs="Arial"/>
          <w:i/>
          <w:i/>
          <w:u w:val="single"/>
        </w:rPr>
      </w:pPr>
      <w:r>
        <w:rPr>
          <w:rFonts w:cs="Arial" w:ascii="Arial" w:hAnsi="Arial"/>
          <w:i/>
          <w:u w:val="single"/>
        </w:rPr>
      </w:r>
    </w:p>
    <w:p>
      <w:pPr>
        <w:pStyle w:val="BodyText"/>
        <w:rPr>
          <w:rFonts w:ascii="Arial" w:hAnsi="Arial" w:cs="Arial"/>
          <w:u w:val="single"/>
        </w:rPr>
      </w:pPr>
      <w:r>
        <w:rPr>
          <w:rFonts w:cs="Arial" w:ascii="Arial" w:hAnsi="Arial"/>
          <w:u w:val="single"/>
        </w:rPr>
        <w:t>Introductory Broking</w:t>
      </w:r>
    </w:p>
    <w:p>
      <w:pPr>
        <w:pStyle w:val="Normal"/>
        <w:numPr>
          <w:ilvl w:val="0"/>
          <w:numId w:val="0"/>
        </w:numPr>
        <w:ind w:hanging="0" w:start="0"/>
        <w:jc w:val="both"/>
        <w:rPr>
          <w:rFonts w:ascii="Arial" w:hAnsi="Arial" w:cs="Arial"/>
          <w:u w:val="single"/>
        </w:rPr>
      </w:pPr>
      <w:r>
        <w:rPr>
          <w:rFonts w:cs="Arial" w:ascii="Arial" w:hAnsi="Arial"/>
          <w:u w:val="single"/>
        </w:rPr>
      </w:r>
    </w:p>
    <w:p>
      <w:pPr>
        <w:pStyle w:val="Heading3"/>
        <w:numPr>
          <w:ilvl w:val="0"/>
          <w:numId w:val="0"/>
        </w:numPr>
        <w:ind w:hanging="0" w:start="0"/>
        <w:rPr>
          <w:rFonts w:ascii="Arial" w:hAnsi="Arial" w:cs="Arial"/>
        </w:rPr>
      </w:pPr>
      <w:r>
        <w:rPr>
          <w:rFonts w:cs="Arial" w:ascii="Arial" w:hAnsi="Arial"/>
        </w:rPr>
        <w:t>Limits</w:t>
      </w:r>
    </w:p>
    <w:p>
      <w:pPr>
        <w:pStyle w:val="Normal"/>
        <w:numPr>
          <w:ilvl w:val="0"/>
          <w:numId w:val="0"/>
        </w:numPr>
        <w:ind w:hanging="0" w:start="0"/>
        <w:jc w:val="both"/>
        <w:rPr>
          <w:rFonts w:ascii="Arial" w:hAnsi="Arial" w:cs="Arial"/>
        </w:rPr>
      </w:pPr>
      <w:r>
        <w:rPr>
          <w:rFonts w:cs="Arial" w:ascii="Arial" w:hAnsi="Arial"/>
        </w:rPr>
      </w:r>
    </w:p>
    <w:p>
      <w:pPr>
        <w:pStyle w:val="Normal"/>
        <w:numPr>
          <w:ilvl w:val="0"/>
          <w:numId w:val="0"/>
        </w:numPr>
        <w:ind w:hanging="0" w:start="0"/>
        <w:jc w:val="both"/>
        <w:rPr>
          <w:rFonts w:ascii="Arial" w:hAnsi="Arial" w:cs="Arial"/>
        </w:rPr>
      </w:pPr>
      <w:r>
        <w:rPr>
          <w:rFonts w:cs="Arial" w:ascii="Arial" w:hAnsi="Arial"/>
        </w:rPr>
        <w:t>The business in NY is agency for MGL and hence all positions are controlled out of London including market making.  London predefines limits. Any trading beyond pre agreed limits must be cleared with London first – they may be contacted out of hours.</w:t>
      </w:r>
    </w:p>
    <w:p>
      <w:pPr>
        <w:pStyle w:val="Normal"/>
        <w:numPr>
          <w:ilvl w:val="0"/>
          <w:numId w:val="0"/>
        </w:numPr>
        <w:ind w:hanging="0" w:start="0"/>
        <w:jc w:val="both"/>
        <w:rPr>
          <w:rFonts w:ascii="Arial" w:hAnsi="Arial" w:cs="Arial"/>
        </w:rPr>
      </w:pPr>
      <w:r>
        <w:rPr>
          <w:rFonts w:cs="Arial" w:ascii="Arial" w:hAnsi="Arial"/>
        </w:rPr>
      </w:r>
    </w:p>
    <w:p>
      <w:pPr>
        <w:pStyle w:val="Heading4"/>
        <w:rPr>
          <w:rFonts w:ascii="Arial" w:hAnsi="Arial" w:cs="Arial"/>
        </w:rPr>
      </w:pPr>
      <w:r>
        <w:rPr>
          <w:rFonts w:cs="Arial" w:ascii="Arial" w:hAnsi="Arial"/>
        </w:rPr>
        <w:t>Deal entry and confirmation</w:t>
      </w:r>
    </w:p>
    <w:p>
      <w:pPr>
        <w:pStyle w:val="Normal"/>
        <w:numPr>
          <w:ilvl w:val="0"/>
          <w:numId w:val="0"/>
        </w:numPr>
        <w:ind w:hanging="0" w:start="0"/>
        <w:jc w:val="both"/>
        <w:rPr>
          <w:rFonts w:ascii="Arial" w:hAnsi="Arial" w:cs="Arial"/>
        </w:rPr>
      </w:pPr>
      <w:r>
        <w:rPr>
          <w:rFonts w:cs="Arial" w:ascii="Arial" w:hAnsi="Arial"/>
        </w:rPr>
      </w:r>
    </w:p>
    <w:p>
      <w:pPr>
        <w:pStyle w:val="Normal"/>
        <w:numPr>
          <w:ilvl w:val="0"/>
          <w:numId w:val="0"/>
        </w:numPr>
        <w:ind w:hanging="0" w:start="0"/>
        <w:jc w:val="both"/>
        <w:rPr>
          <w:rFonts w:ascii="Arial" w:hAnsi="Arial" w:cs="Arial"/>
        </w:rPr>
      </w:pPr>
      <w:r>
        <w:rPr>
          <w:rFonts w:cs="Arial" w:ascii="Arial" w:hAnsi="Arial"/>
        </w:rPr>
        <w:t>Deal tickets are raised in New York and faxed to London at the end of the day. London then:</w:t>
      </w:r>
    </w:p>
    <w:p>
      <w:pPr>
        <w:pStyle w:val="Normal"/>
        <w:numPr>
          <w:ilvl w:val="0"/>
          <w:numId w:val="0"/>
        </w:numPr>
        <w:ind w:hanging="0" w:start="0"/>
        <w:jc w:val="both"/>
        <w:rPr>
          <w:rFonts w:ascii="Arial" w:hAnsi="Arial" w:cs="Arial"/>
        </w:rPr>
      </w:pPr>
      <w:r>
        <w:rPr>
          <w:rFonts w:cs="Arial" w:ascii="Arial" w:hAnsi="Arial"/>
        </w:rPr>
      </w:r>
    </w:p>
    <w:p>
      <w:pPr>
        <w:pStyle w:val="Normal"/>
        <w:numPr>
          <w:ilvl w:val="0"/>
          <w:numId w:val="6"/>
        </w:numPr>
        <w:jc w:val="both"/>
        <w:rPr>
          <w:rFonts w:ascii="Arial" w:hAnsi="Arial" w:cs="Arial"/>
        </w:rPr>
      </w:pPr>
      <w:r>
        <w:rPr>
          <w:rFonts w:cs="Arial" w:ascii="Arial" w:hAnsi="Arial"/>
        </w:rPr>
        <w:t>Enter deal into AS400.</w:t>
      </w:r>
    </w:p>
    <w:p>
      <w:pPr>
        <w:pStyle w:val="Normal"/>
        <w:numPr>
          <w:ilvl w:val="0"/>
          <w:numId w:val="6"/>
        </w:numPr>
        <w:jc w:val="both"/>
        <w:rPr>
          <w:rFonts w:ascii="Arial" w:hAnsi="Arial" w:cs="Arial"/>
        </w:rPr>
      </w:pPr>
      <w:r>
        <w:rPr>
          <w:rFonts w:cs="Arial" w:ascii="Arial" w:hAnsi="Arial"/>
        </w:rPr>
        <w:t>Produce the deal confirmations.</w:t>
      </w:r>
    </w:p>
    <w:p>
      <w:pPr>
        <w:pStyle w:val="Normal"/>
        <w:numPr>
          <w:ilvl w:val="0"/>
          <w:numId w:val="7"/>
        </w:numPr>
        <w:jc w:val="both"/>
        <w:rPr>
          <w:rFonts w:ascii="Arial" w:hAnsi="Arial" w:cs="Arial"/>
        </w:rPr>
      </w:pPr>
      <w:r>
        <w:rPr>
          <w:rFonts w:cs="Arial" w:ascii="Arial" w:hAnsi="Arial"/>
        </w:rPr>
        <w:t>Send out the confirmations with e-mail copy to New York.</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New York checks the e-mailed confirmations against the traders’ blotters.</w:t>
      </w:r>
    </w:p>
    <w:p>
      <w:pPr>
        <w:pStyle w:val="Normal"/>
        <w:numPr>
          <w:ilvl w:val="0"/>
          <w:numId w:val="0"/>
        </w:numPr>
        <w:ind w:hanging="0" w:start="0"/>
        <w:jc w:val="both"/>
        <w:rPr>
          <w:rFonts w:ascii="Arial" w:hAnsi="Arial" w:cs="Arial"/>
        </w:rPr>
      </w:pPr>
      <w:r>
        <w:rPr>
          <w:rFonts w:cs="Arial" w:ascii="Arial" w:hAnsi="Arial"/>
        </w:rPr>
      </w:r>
    </w:p>
    <w:p>
      <w:pPr>
        <w:pStyle w:val="Normal"/>
        <w:numPr>
          <w:ilvl w:val="0"/>
          <w:numId w:val="0"/>
        </w:numPr>
        <w:ind w:hanging="0" w:start="0"/>
        <w:jc w:val="both"/>
        <w:rPr>
          <w:rFonts w:ascii="Arial" w:hAnsi="Arial" w:cs="Arial"/>
        </w:rPr>
      </w:pPr>
      <w:r>
        <w:rPr>
          <w:rFonts w:cs="Arial" w:ascii="Arial" w:hAnsi="Arial"/>
        </w:rPr>
        <w:t>The positions being run for the arbitrage book, which is run in New York, are also maintained in parallel on a spreadsheet in NY. NB these are a subset of the London book in the AS400 and hence fall within the overall limit &amp; control structure for MGL.</w:t>
      </w:r>
    </w:p>
    <w:p>
      <w:pPr>
        <w:pStyle w:val="Normal"/>
        <w:numPr>
          <w:ilvl w:val="0"/>
          <w:numId w:val="0"/>
        </w:numPr>
        <w:ind w:hanging="283" w:start="283" w:end="0"/>
        <w:jc w:val="both"/>
        <w:rPr>
          <w:rFonts w:ascii="Arial" w:hAnsi="Arial" w:cs="Arial"/>
        </w:rPr>
      </w:pPr>
      <w:r>
        <w:rPr>
          <w:rFonts w:cs="Arial" w:ascii="Arial" w:hAnsi="Arial"/>
        </w:rPr>
      </w:r>
    </w:p>
    <w:p>
      <w:pPr>
        <w:pStyle w:val="Heading4"/>
        <w:rPr>
          <w:rFonts w:ascii="Arial" w:hAnsi="Arial" w:cs="Arial"/>
        </w:rPr>
      </w:pPr>
      <w:r>
        <w:rPr>
          <w:rFonts w:cs="Arial" w:ascii="Arial" w:hAnsi="Arial"/>
        </w:rPr>
        <w:t>Customer confidentiality</w:t>
      </w:r>
    </w:p>
    <w:p>
      <w:pPr>
        <w:pStyle w:val="Normal"/>
        <w:numPr>
          <w:ilvl w:val="0"/>
          <w:numId w:val="0"/>
        </w:numPr>
        <w:ind w:hanging="283" w:start="283" w:end="0"/>
        <w:jc w:val="both"/>
        <w:rPr>
          <w:rFonts w:ascii="Arial" w:hAnsi="Arial" w:cs="Arial"/>
        </w:rPr>
      </w:pPr>
      <w:r>
        <w:rPr>
          <w:rFonts w:cs="Arial" w:ascii="Arial" w:hAnsi="Arial"/>
        </w:rPr>
      </w:r>
    </w:p>
    <w:p>
      <w:pPr>
        <w:pStyle w:val="Normal"/>
        <w:numPr>
          <w:ilvl w:val="0"/>
          <w:numId w:val="0"/>
        </w:numPr>
        <w:ind w:hanging="283" w:start="283" w:end="0"/>
        <w:jc w:val="both"/>
        <w:rPr>
          <w:rFonts w:ascii="Arial" w:hAnsi="Arial" w:cs="Arial"/>
        </w:rPr>
      </w:pPr>
      <w:r>
        <w:rPr>
          <w:rFonts w:cs="Arial" w:ascii="Arial" w:hAnsi="Arial"/>
        </w:rPr>
        <w:t>All customers are identified by code names in the trading systems to maintain client confidentiality.</w:t>
      </w:r>
    </w:p>
    <w:p>
      <w:pPr>
        <w:pStyle w:val="Normal"/>
        <w:numPr>
          <w:ilvl w:val="0"/>
          <w:numId w:val="0"/>
        </w:numPr>
        <w:ind w:hanging="283" w:start="283" w:end="0"/>
        <w:jc w:val="both"/>
        <w:rPr>
          <w:rFonts w:ascii="Arial" w:hAnsi="Arial" w:cs="Arial"/>
        </w:rPr>
      </w:pPr>
      <w:r>
        <w:rPr>
          <w:rFonts w:cs="Arial" w:ascii="Arial" w:hAnsi="Arial"/>
        </w:rPr>
      </w:r>
    </w:p>
    <w:p>
      <w:pPr>
        <w:pStyle w:val="Heading4"/>
        <w:rPr>
          <w:rFonts w:ascii="Arial" w:hAnsi="Arial" w:cs="Arial"/>
        </w:rPr>
      </w:pPr>
      <w:r>
        <w:rPr>
          <w:rFonts w:cs="Arial" w:ascii="Arial" w:hAnsi="Arial"/>
        </w:rPr>
        <w:t>Pricing</w:t>
      </w:r>
    </w:p>
    <w:p>
      <w:pPr>
        <w:pStyle w:val="Normal"/>
        <w:numPr>
          <w:ilvl w:val="0"/>
          <w:numId w:val="0"/>
        </w:numPr>
        <w:ind w:hanging="283" w:start="283" w:end="0"/>
        <w:jc w:val="both"/>
        <w:rPr>
          <w:rFonts w:ascii="Arial" w:hAnsi="Arial" w:cs="Arial"/>
        </w:rPr>
      </w:pPr>
      <w:r>
        <w:rPr>
          <w:rFonts w:cs="Arial" w:ascii="Arial" w:hAnsi="Arial"/>
        </w:rPr>
      </w:r>
    </w:p>
    <w:p>
      <w:pPr>
        <w:pStyle w:val="Normal"/>
        <w:numPr>
          <w:ilvl w:val="0"/>
          <w:numId w:val="0"/>
        </w:numPr>
        <w:ind w:hanging="283" w:start="283" w:end="0"/>
        <w:jc w:val="both"/>
        <w:rPr>
          <w:rFonts w:ascii="Arial" w:hAnsi="Arial" w:cs="Arial"/>
        </w:rPr>
      </w:pPr>
      <w:r>
        <w:rPr>
          <w:rFonts w:cs="Arial" w:ascii="Arial" w:hAnsi="Arial"/>
        </w:rPr>
        <w:t>MGL Inc is responsible for entry of all US prices into the AS400. This includes:</w:t>
      </w:r>
    </w:p>
    <w:p>
      <w:pPr>
        <w:pStyle w:val="Normal"/>
        <w:numPr>
          <w:ilvl w:val="0"/>
          <w:numId w:val="5"/>
        </w:numPr>
        <w:jc w:val="both"/>
        <w:rPr>
          <w:rFonts w:ascii="Arial" w:hAnsi="Arial" w:cs="Arial"/>
        </w:rPr>
      </w:pPr>
      <w:r>
        <w:rPr>
          <w:rFonts w:cs="Arial" w:ascii="Arial" w:hAnsi="Arial"/>
        </w:rPr>
        <w:t>COMEX trades</w:t>
      </w:r>
    </w:p>
    <w:p>
      <w:pPr>
        <w:pStyle w:val="Normal"/>
        <w:numPr>
          <w:ilvl w:val="0"/>
          <w:numId w:val="5"/>
        </w:numPr>
        <w:jc w:val="both"/>
        <w:rPr>
          <w:rFonts w:ascii="Arial" w:hAnsi="Arial" w:cs="Arial"/>
        </w:rPr>
      </w:pPr>
      <w:r>
        <w:rPr>
          <w:rFonts w:cs="Arial" w:ascii="Arial" w:hAnsi="Arial"/>
        </w:rPr>
        <w:t>Silver</w:t>
      </w:r>
    </w:p>
    <w:p>
      <w:pPr>
        <w:pStyle w:val="Normal"/>
        <w:numPr>
          <w:ilvl w:val="0"/>
          <w:numId w:val="5"/>
        </w:numPr>
        <w:jc w:val="both"/>
        <w:rPr>
          <w:rFonts w:ascii="Arial" w:hAnsi="Arial" w:cs="Arial"/>
        </w:rPr>
      </w:pPr>
      <w:r>
        <w:rPr>
          <w:rFonts w:cs="Arial" w:ascii="Arial" w:hAnsi="Arial"/>
        </w:rPr>
        <w:t>Gold</w:t>
      </w:r>
    </w:p>
    <w:p>
      <w:pPr>
        <w:pStyle w:val="Normal"/>
        <w:numPr>
          <w:ilvl w:val="0"/>
          <w:numId w:val="5"/>
        </w:numPr>
        <w:jc w:val="both"/>
        <w:rPr>
          <w:rFonts w:ascii="Arial" w:hAnsi="Arial" w:cs="Arial"/>
        </w:rPr>
      </w:pPr>
      <w:r>
        <w:rPr>
          <w:rFonts w:cs="Arial" w:ascii="Arial" w:hAnsi="Arial"/>
        </w:rPr>
        <w:t>Palladium</w:t>
      </w:r>
    </w:p>
    <w:p>
      <w:pPr>
        <w:pStyle w:val="Normal"/>
        <w:numPr>
          <w:ilvl w:val="0"/>
          <w:numId w:val="5"/>
        </w:numPr>
        <w:jc w:val="both"/>
        <w:rPr>
          <w:rFonts w:ascii="Arial" w:hAnsi="Arial" w:cs="Arial"/>
          <w:b/>
          <w:i/>
          <w:i/>
          <w:sz w:val="24"/>
        </w:rPr>
      </w:pPr>
      <w:r>
        <w:rPr>
          <w:rFonts w:cs="Arial" w:ascii="Arial" w:hAnsi="Arial"/>
        </w:rPr>
        <w:t>Platinum</w:t>
      </w:r>
    </w:p>
    <w:p>
      <w:pPr>
        <w:pStyle w:val="Normal"/>
        <w:jc w:val="both"/>
        <w:rPr>
          <w:rFonts w:ascii="Arial" w:hAnsi="Arial" w:cs="Arial"/>
          <w:b/>
          <w:i/>
          <w:i/>
          <w:sz w:val="24"/>
        </w:rPr>
      </w:pPr>
      <w:r>
        <w:rPr>
          <w:rFonts w:cs="Arial" w:ascii="Arial" w:hAnsi="Arial"/>
          <w:b/>
          <w:i/>
          <w:sz w:val="24"/>
        </w:rPr>
      </w:r>
    </w:p>
    <w:p>
      <w:pPr>
        <w:pStyle w:val="Heading3"/>
        <w:ind w:hanging="0" w:start="0"/>
        <w:rPr>
          <w:rFonts w:ascii="Arial" w:hAnsi="Arial" w:cs="Arial"/>
        </w:rPr>
      </w:pPr>
      <w:r>
        <w:rPr>
          <w:rFonts w:cs="Arial" w:ascii="Arial" w:hAnsi="Arial"/>
        </w:rPr>
        <w:t>Logistics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The London side of the business handles physical delivery of warrants.</w:t>
      </w:r>
    </w:p>
    <w:p>
      <w:pPr>
        <w:pStyle w:val="Normal"/>
        <w:jc w:val="both"/>
        <w:rPr>
          <w:rFonts w:ascii="Arial" w:hAnsi="Arial" w:cs="Arial"/>
        </w:rPr>
      </w:pPr>
      <w:r>
        <w:rPr>
          <w:rFonts w:cs="Arial" w:ascii="Arial" w:hAnsi="Arial"/>
        </w:rPr>
      </w:r>
    </w:p>
    <w:p>
      <w:pPr>
        <w:pStyle w:val="Heading3"/>
        <w:ind w:hanging="0" w:start="0"/>
        <w:rPr>
          <w:rFonts w:ascii="Arial" w:hAnsi="Arial" w:cs="Arial"/>
        </w:rPr>
      </w:pPr>
      <w:r>
        <w:rPr>
          <w:rFonts w:cs="Arial" w:ascii="Arial" w:hAnsi="Arial"/>
        </w:rPr>
        <w:t>Conclusions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The agency nature of the business should mean that exposure to operational risks is acceptable as the ability of traders to commit the firm is limited given the middle and back office functions being in London. The checking of confirmations to traders’ blotters should minimise the potential for incorrect recording of risk by the London operations. Ultimately, satisfactory control is dependent upon effective limit monitoring in the London office and trader attitude to obtaining permission for additional trading limit out of London hours. This will be looked at by the RM review by Lloyd Fleming.</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A full walkthrough of a trade booking would allow detail control issues to be identified. </w:t>
      </w:r>
    </w:p>
    <w:p>
      <w:pPr>
        <w:pStyle w:val="Normal"/>
        <w:jc w:val="both"/>
        <w:rPr>
          <w:rFonts w:ascii="Arial" w:hAnsi="Arial" w:cs="Arial"/>
          <w:b/>
          <w:i/>
          <w:i/>
          <w:sz w:val="24"/>
        </w:rPr>
      </w:pPr>
      <w:r>
        <w:rPr>
          <w:rFonts w:cs="Arial" w:ascii="Arial" w:hAnsi="Arial"/>
          <w:b/>
          <w:i/>
          <w:sz w:val="24"/>
        </w:rPr>
      </w:r>
    </w:p>
    <w:p>
      <w:pPr>
        <w:pStyle w:val="Normal"/>
        <w:jc w:val="both"/>
        <w:rPr>
          <w:rFonts w:ascii="Arial" w:hAnsi="Arial" w:cs="Arial"/>
          <w:b/>
          <w:i/>
          <w:i/>
          <w:sz w:val="24"/>
        </w:rPr>
      </w:pPr>
      <w:r>
        <w:rPr>
          <w:rFonts w:cs="Arial" w:ascii="Arial" w:hAnsi="Arial"/>
          <w:b/>
          <w:i/>
          <w:sz w:val="24"/>
        </w:rPr>
      </w:r>
    </w:p>
    <w:p>
      <w:pPr>
        <w:pStyle w:val="Normal"/>
        <w:jc w:val="both"/>
        <w:rPr>
          <w:rFonts w:ascii="Arial" w:hAnsi="Arial" w:cs="Arial"/>
          <w:b/>
          <w:i/>
          <w:i/>
          <w:sz w:val="24"/>
        </w:rPr>
      </w:pPr>
      <w:r>
        <w:rPr>
          <w:rFonts w:cs="Arial" w:ascii="Arial" w:hAnsi="Arial"/>
          <w:b/>
          <w:i/>
          <w:sz w:val="24"/>
        </w:rPr>
      </w:r>
    </w:p>
    <w:p>
      <w:pPr>
        <w:pStyle w:val="Normal"/>
        <w:jc w:val="both"/>
        <w:rPr>
          <w:rFonts w:ascii="Arial" w:hAnsi="Arial" w:cs="Arial"/>
          <w:b/>
          <w:i/>
          <w:i/>
          <w:sz w:val="24"/>
        </w:rPr>
      </w:pPr>
      <w:r>
        <w:rPr>
          <w:rFonts w:cs="Arial" w:ascii="Arial" w:hAnsi="Arial"/>
          <w:b/>
          <w:i/>
          <w:sz w:val="24"/>
        </w:rPr>
      </w:r>
    </w:p>
    <w:p>
      <w:pPr>
        <w:pStyle w:val="Normal"/>
        <w:jc w:val="both"/>
        <w:rPr>
          <w:rFonts w:ascii="Arial" w:hAnsi="Arial" w:cs="Arial"/>
          <w:b/>
          <w:i/>
          <w:i/>
          <w:sz w:val="24"/>
        </w:rPr>
      </w:pPr>
      <w:r>
        <w:rPr>
          <w:rFonts w:cs="Arial" w:ascii="Arial" w:hAnsi="Arial"/>
          <w:b/>
          <w:i/>
          <w:sz w:val="24"/>
        </w:rPr>
      </w:r>
    </w:p>
    <w:p>
      <w:pPr>
        <w:pStyle w:val="Normal"/>
        <w:jc w:val="both"/>
        <w:rPr>
          <w:rFonts w:ascii="Arial" w:hAnsi="Arial" w:cs="Arial"/>
          <w:b/>
          <w:i/>
          <w:i/>
          <w:sz w:val="24"/>
        </w:rPr>
      </w:pPr>
      <w:r>
        <w:rPr>
          <w:rFonts w:cs="Arial" w:ascii="Arial" w:hAnsi="Arial"/>
          <w:b/>
          <w:i/>
          <w:sz w:val="24"/>
        </w:rPr>
      </w:r>
    </w:p>
    <w:p>
      <w:pPr>
        <w:pStyle w:val="Normal"/>
        <w:jc w:val="both"/>
        <w:rPr>
          <w:rFonts w:ascii="Arial" w:hAnsi="Arial" w:cs="Arial"/>
        </w:rPr>
      </w:pPr>
      <w:r>
        <w:rPr>
          <w:rFonts w:cs="Arial" w:ascii="Arial" w:hAnsi="Arial"/>
          <w:b/>
          <w:i/>
          <w:sz w:val="24"/>
        </w:rPr>
        <w:t>Organisation</w:t>
      </w:r>
    </w:p>
    <w:p>
      <w:pPr>
        <w:pStyle w:val="Normal"/>
        <w:jc w:val="both"/>
        <w:rPr>
          <w:rFonts w:ascii="Arial" w:hAnsi="Arial" w:cs="Arial"/>
          <w:u w:val="single"/>
        </w:rPr>
      </w:pPr>
      <w:r>
        <w:rPr>
          <w:rFonts w:cs="Arial" w:ascii="Arial" w:hAnsi="Arial"/>
          <w:u w:val="single"/>
        </w:rPr>
      </w:r>
    </w:p>
    <w:p>
      <w:pPr>
        <w:pStyle w:val="Normal"/>
        <w:jc w:val="both"/>
        <w:rPr>
          <w:rFonts w:ascii="Arial" w:hAnsi="Arial" w:cs="Arial"/>
          <w:u w:val="single"/>
        </w:rPr>
      </w:pPr>
      <w:r>
        <w:rPr>
          <w:rFonts w:eastAsia="Arial" w:cs="Arial" w:ascii="Arial" w:hAnsi="Arial"/>
        </w:rPr>
        <w:t xml:space="preserve">                  </w:t>
      </w:r>
      <w:r>
        <w:rPr>
          <w:rFonts w:cs="Arial" w:ascii="Arial" w:hAnsi="Arial"/>
        </w:rPr>
        <w:object w:dxaOrig="5750" w:dyaOrig="695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281.15pt;height:329.05pt" filled="f" o:ole="">
            <v:imagedata r:id="rId3" o:title=""/>
          </v:shape>
          <o:OLEObject Type="Embed" ProgID="" ShapeID="ole_rId2" DrawAspect="Content" ObjectID="_445371945" r:id="rId2"/>
        </w:object>
      </w:r>
    </w:p>
    <w:p>
      <w:pPr>
        <w:pStyle w:val="Normal"/>
        <w:jc w:val="both"/>
        <w:rPr>
          <w:rFonts w:ascii="Arial" w:hAnsi="Arial" w:cs="Arial"/>
          <w:u w:val="single"/>
        </w:rPr>
      </w:pPr>
      <w:r>
        <w:rPr>
          <w:rFonts w:cs="Arial" w:ascii="Arial" w:hAnsi="Arial"/>
          <w:u w:val="single"/>
        </w:rPr>
      </w:r>
    </w:p>
    <w:p>
      <w:pPr>
        <w:pStyle w:val="Normal"/>
        <w:jc w:val="both"/>
        <w:rPr>
          <w:rFonts w:ascii="Arial" w:hAnsi="Arial" w:cs="Arial"/>
          <w:u w:val="single"/>
        </w:rPr>
      </w:pPr>
      <w:r>
        <w:rPr>
          <w:rFonts w:cs="Arial" w:ascii="Arial" w:hAnsi="Arial"/>
          <w:u w:val="single"/>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This IB business is an agency for London and hence overall control lies with Tim Jones in London.</w:t>
      </w:r>
    </w:p>
    <w:p>
      <w:pPr>
        <w:pStyle w:val="Normal"/>
        <w:jc w:val="both"/>
        <w:rPr>
          <w:rFonts w:ascii="Arial" w:hAnsi="Arial" w:cs="Arial"/>
          <w:b/>
          <w:i/>
          <w:i/>
          <w:sz w:val="24"/>
        </w:rPr>
      </w:pPr>
      <w:r>
        <w:rPr>
          <w:rFonts w:cs="Arial" w:ascii="Arial" w:hAnsi="Arial"/>
          <w:b/>
          <w:i/>
          <w:sz w:val="24"/>
        </w:rPr>
      </w:r>
    </w:p>
    <w:p>
      <w:pPr>
        <w:pStyle w:val="Normal"/>
        <w:jc w:val="both"/>
        <w:rPr>
          <w:rFonts w:ascii="Arial" w:hAnsi="Arial" w:cs="Arial"/>
        </w:rPr>
      </w:pPr>
      <w:r>
        <w:rPr>
          <w:rFonts w:cs="Arial" w:ascii="Arial" w:hAnsi="Arial"/>
          <w:b/>
          <w:i/>
          <w:sz w:val="24"/>
        </w:rPr>
        <w:t>Systems</w:t>
      </w:r>
    </w:p>
    <w:p>
      <w:pPr>
        <w:pStyle w:val="Normal"/>
        <w:jc w:val="both"/>
        <w:rPr>
          <w:rFonts w:ascii="Arial" w:hAnsi="Arial" w:cs="Arial"/>
        </w:rPr>
      </w:pPr>
      <w:r>
        <w:rPr>
          <w:rFonts w:cs="Arial" w:ascii="Arial" w:hAnsi="Arial"/>
        </w:rPr>
      </w:r>
    </w:p>
    <w:p>
      <w:pPr>
        <w:pStyle w:val="Heading3"/>
        <w:ind w:hanging="0" w:start="0"/>
        <w:rPr>
          <w:rFonts w:ascii="Arial" w:hAnsi="Arial" w:cs="Arial"/>
          <w:b w:val="false"/>
          <w:u w:val="single"/>
        </w:rPr>
      </w:pPr>
      <w:r>
        <w:rPr>
          <w:rFonts w:cs="Arial" w:ascii="Arial" w:hAnsi="Arial"/>
          <w:b w:val="false"/>
          <w:u w:val="single"/>
        </w:rPr>
        <w:t>Futures Clearing</w:t>
      </w:r>
    </w:p>
    <w:p>
      <w:pPr>
        <w:pStyle w:val="Normal"/>
        <w:jc w:val="both"/>
        <w:rPr>
          <w:rFonts w:ascii="Arial" w:hAnsi="Arial" w:cs="Arial"/>
          <w:b/>
          <w:u w:val="single"/>
        </w:rPr>
      </w:pPr>
      <w:r>
        <w:rPr>
          <w:rFonts w:cs="Arial" w:ascii="Arial" w:hAnsi="Arial"/>
          <w:b/>
          <w:u w:val="single"/>
        </w:rPr>
      </w:r>
    </w:p>
    <w:p>
      <w:pPr>
        <w:pStyle w:val="Normal"/>
        <w:jc w:val="both"/>
        <w:rPr>
          <w:rFonts w:ascii="Arial" w:hAnsi="Arial" w:cs="Arial"/>
        </w:rPr>
      </w:pPr>
      <w:r>
        <w:rPr>
          <w:rFonts w:cs="Arial" w:ascii="Arial" w:hAnsi="Arial"/>
        </w:rPr>
        <w:t>R&amp;N is the principal system used for both accounting and operational aspects (producing statements etc).  The back office side uses the same SAP accounting set-up as the rest of the local business in New York.</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Rolfe &amp; Nolan is a publicly listed company that provides systems solutions to a large part of the investment banking community. Details of the firm and products can be found at http://www.ranincusa.com/</w:t>
      </w:r>
    </w:p>
    <w:p>
      <w:pPr>
        <w:pStyle w:val="Normal"/>
        <w:jc w:val="both"/>
        <w:rPr>
          <w:rFonts w:ascii="Arial" w:hAnsi="Arial" w:cs="Arial"/>
        </w:rPr>
      </w:pPr>
      <w:r>
        <w:rPr>
          <w:rFonts w:cs="Arial" w:ascii="Arial" w:hAnsi="Arial"/>
        </w:rPr>
      </w:r>
    </w:p>
    <w:p>
      <w:pPr>
        <w:pStyle w:val="Heading1"/>
        <w:ind w:hanging="0" w:start="0"/>
        <w:rPr>
          <w:rFonts w:ascii="Arial" w:hAnsi="Arial" w:cs="Arial"/>
        </w:rPr>
      </w:pPr>
      <w:r>
        <w:rPr>
          <w:rFonts w:cs="Arial" w:ascii="Arial" w:hAnsi="Arial"/>
        </w:rPr>
        <w:t>Introductory Broking</w:t>
      </w:r>
    </w:p>
    <w:p>
      <w:pPr>
        <w:pStyle w:val="Normal"/>
        <w:jc w:val="both"/>
        <w:rPr>
          <w:rFonts w:ascii="Arial" w:hAnsi="Arial" w:cs="Arial"/>
          <w:u w:val="single"/>
        </w:rPr>
      </w:pPr>
      <w:r>
        <w:rPr>
          <w:rFonts w:cs="Arial" w:ascii="Arial" w:hAnsi="Arial"/>
          <w:u w:val="single"/>
        </w:rPr>
      </w:r>
    </w:p>
    <w:p>
      <w:pPr>
        <w:pStyle w:val="BodyText"/>
        <w:numPr>
          <w:ilvl w:val="0"/>
          <w:numId w:val="0"/>
        </w:numPr>
        <w:ind w:hanging="0" w:start="0"/>
        <w:rPr>
          <w:rFonts w:ascii="Arial" w:hAnsi="Arial" w:cs="Arial"/>
        </w:rPr>
      </w:pPr>
      <w:r>
        <w:rPr>
          <w:rFonts w:cs="Arial" w:ascii="Arial" w:hAnsi="Arial"/>
        </w:rPr>
        <w:t>Deal input is limited to COMEX trades and prices into the AS400. This system is being covered in detail by a London based review.</w:t>
      </w:r>
    </w:p>
    <w:sectPr>
      <w:type w:val="nextPage"/>
      <w:pgSz w:w="11906" w:h="16838"/>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sz w:val="20"/>
      </w:rPr>
    </w:lvl>
  </w:abstractNum>
  <w:abstractNum w:abstractNumId="3">
    <w:lvl w:ilvl="0">
      <w:start w:val="1"/>
      <w:numFmt w:val="bullet"/>
      <w:lvlText w:val=""/>
      <w:lvlJc w:val="start"/>
      <w:pPr>
        <w:tabs>
          <w:tab w:val="num" w:pos="360"/>
        </w:tabs>
        <w:ind w:start="360" w:hanging="360"/>
      </w:pPr>
      <w:rPr>
        <w:rFonts w:ascii="Symbol" w:hAnsi="Symbol" w:cs="Symbol" w:hint="default"/>
        <w:sz w:val="20"/>
      </w:rPr>
    </w:lvl>
  </w:abstractNum>
  <w:abstractNum w:abstractNumId="4">
    <w:lvl w:ilvl="0">
      <w:start w:val="1"/>
      <w:numFmt w:val="bullet"/>
      <w:lvlText w:val=""/>
      <w:lvlJc w:val="start"/>
      <w:pPr>
        <w:tabs>
          <w:tab w:val="num" w:pos="360"/>
        </w:tabs>
        <w:ind w:start="360" w:hanging="360"/>
      </w:pPr>
      <w:rPr>
        <w:rFonts w:ascii="Symbol" w:hAnsi="Symbol" w:cs="Symbol" w:hint="default"/>
        <w:sz w:val="20"/>
      </w:rPr>
    </w:lvl>
  </w:abstractNum>
  <w:abstractNum w:abstractNumId="5">
    <w:lvl w:ilvl="0">
      <w:start w:val="1"/>
      <w:numFmt w:val="bullet"/>
      <w:lvlText w:val=""/>
      <w:lvlJc w:val="start"/>
      <w:pPr>
        <w:tabs>
          <w:tab w:val="num" w:pos="360"/>
        </w:tabs>
        <w:ind w:start="360" w:hanging="360"/>
      </w:pPr>
      <w:rPr>
        <w:rFonts w:ascii="Symbol" w:hAnsi="Symbol" w:cs="Symbol" w:hint="default"/>
        <w:sz w:val="20"/>
      </w:rPr>
    </w:lvl>
  </w:abstractNum>
  <w:abstractNum w:abstractNumId="6">
    <w:lvl w:ilvl="0">
      <w:start w:val="1"/>
      <w:numFmt w:val="bullet"/>
      <w:lvlText w:val=""/>
      <w:lvlJc w:val="start"/>
      <w:pPr>
        <w:tabs>
          <w:tab w:val="num" w:pos="360"/>
        </w:tabs>
        <w:ind w:start="360" w:hanging="360"/>
      </w:pPr>
      <w:rPr>
        <w:rFonts w:ascii="Symbol" w:hAnsi="Symbol" w:cs="Symbol" w:hint="default"/>
        <w:sz w:val="20"/>
      </w:rPr>
    </w:lvl>
  </w:abstractNum>
  <w:abstractNum w:abstractNumId="7">
    <w:lvl w:ilvl="0">
      <w:start w:val="1"/>
      <w:numFmt w:val="bullet"/>
      <w:lvlText w:val=""/>
      <w:lvlJc w:val="start"/>
      <w:pPr>
        <w:tabs>
          <w:tab w:val="num" w:pos="360"/>
        </w:tabs>
        <w:ind w:start="360" w:hanging="360"/>
      </w:pPr>
      <w:rPr>
        <w:rFonts w:ascii="Symbol" w:hAnsi="Symbol" w:cs="Symbol" w:hint="default"/>
        <w:sz w:val="20"/>
      </w:rPr>
    </w:lvl>
  </w:abstractNum>
  <w:abstractNum w:abstractNumId="8">
    <w:lvl w:ilvl="0">
      <w:start w:val="1"/>
      <w:numFmt w:val="bullet"/>
      <w:lvlText w:val=""/>
      <w:lvlJc w:val="start"/>
      <w:pPr>
        <w:tabs>
          <w:tab w:val="num" w:pos="360"/>
        </w:tabs>
        <w:ind w:start="360" w:hanging="360"/>
      </w:pPr>
      <w:rPr>
        <w:rFonts w:ascii="Symbol" w:hAnsi="Symbol" w:cs="Symbol" w:hint="default"/>
        <w:sz w:val="20"/>
      </w:rPr>
    </w:lvl>
  </w:abstractNum>
  <w:abstractNum w:abstractNumId="9">
    <w:lvl w:ilvl="0">
      <w:start w:val="1"/>
      <w:numFmt w:val="bullet"/>
      <w:lvlText w:val=""/>
      <w:lvlJc w:val="start"/>
      <w:pPr>
        <w:tabs>
          <w:tab w:val="num" w:pos="360"/>
        </w:tabs>
        <w:ind w:start="360" w:hanging="360"/>
      </w:pPr>
      <w:rPr>
        <w:rFonts w:ascii="Symbol" w:hAnsi="Symbol" w:cs="Symbol" w:hint="default"/>
        <w:sz w:val="20"/>
      </w:rPr>
    </w:lvl>
  </w:abstractNum>
  <w:abstractNum w:abstractNumId="10">
    <w:lvl w:ilvl="0">
      <w:start w:val="1"/>
      <w:numFmt w:val="bullet"/>
      <w:lvlText w:val=""/>
      <w:lvlJc w:val="start"/>
      <w:pPr>
        <w:tabs>
          <w:tab w:val="num" w:pos="360"/>
        </w:tabs>
        <w:ind w:start="360" w:hanging="360"/>
      </w:pPr>
      <w:rPr>
        <w:rFonts w:ascii="Symbol" w:hAnsi="Symbol" w:cs="Symbol" w:hint="default"/>
        <w:sz w:val="20"/>
      </w:rPr>
    </w:lvl>
  </w:abstractNum>
  <w:abstractNum w:abstractNumId="11">
    <w:lvl w:ilvl="0">
      <w:numFmt w:val="bullet"/>
      <w:lvlText w:val=""/>
      <w:lvlJc w:val="start"/>
      <w:pPr>
        <w:tabs>
          <w:tab w:val="num" w:pos="283"/>
        </w:tabs>
        <w:ind w:start="283" w:hanging="283"/>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numPr>
        <w:ilvl w:val="0"/>
        <w:numId w:val="1"/>
      </w:numPr>
      <w:jc w:val="both"/>
      <w:outlineLvl w:val="0"/>
    </w:pPr>
    <w:rPr>
      <w:u w:val="single"/>
    </w:rPr>
  </w:style>
  <w:style w:type="paragraph" w:styleId="Heading2">
    <w:name w:val="heading 2"/>
    <w:basedOn w:val="Normal"/>
    <w:next w:val="Normal"/>
    <w:qFormat/>
    <w:pPr>
      <w:keepNext w:val="true"/>
      <w:numPr>
        <w:ilvl w:val="1"/>
        <w:numId w:val="1"/>
      </w:numPr>
      <w:ind w:hanging="283" w:start="283" w:end="0"/>
      <w:jc w:val="both"/>
      <w:outlineLvl w:val="1"/>
    </w:pPr>
    <w:rPr>
      <w:u w:val="single"/>
    </w:rPr>
  </w:style>
  <w:style w:type="paragraph" w:styleId="Heading3">
    <w:name w:val="heading 3"/>
    <w:basedOn w:val="Normal"/>
    <w:next w:val="Normal"/>
    <w:qFormat/>
    <w:pPr>
      <w:keepNext w:val="true"/>
      <w:numPr>
        <w:ilvl w:val="2"/>
        <w:numId w:val="1"/>
      </w:numPr>
      <w:jc w:val="both"/>
      <w:outlineLvl w:val="2"/>
    </w:pPr>
    <w:rPr>
      <w:b/>
    </w:rPr>
  </w:style>
  <w:style w:type="paragraph" w:styleId="Heading4">
    <w:name w:val="heading 4"/>
    <w:basedOn w:val="Normal"/>
    <w:next w:val="Normal"/>
    <w:qFormat/>
    <w:pPr>
      <w:keepNext w:val="true"/>
      <w:numPr>
        <w:ilvl w:val="3"/>
        <w:numId w:val="1"/>
      </w:numPr>
      <w:ind w:hanging="283" w:start="283" w:end="0"/>
      <w:jc w:val="both"/>
      <w:outlineLvl w:val="3"/>
    </w:pPr>
    <w:rPr>
      <w:b/>
    </w:rPr>
  </w:style>
  <w:style w:type="paragraph" w:styleId="Heading5">
    <w:name w:val="heading 5"/>
    <w:basedOn w:val="Normal"/>
    <w:next w:val="Normal"/>
    <w:qFormat/>
    <w:pPr>
      <w:keepNext w:val="true"/>
      <w:numPr>
        <w:ilvl w:val="4"/>
        <w:numId w:val="1"/>
      </w:numPr>
      <w:ind w:hanging="0" w:start="0" w:end="0"/>
      <w:jc w:val="both"/>
      <w:outlineLvl w:val="4"/>
    </w:pPr>
    <w:rPr>
      <w:b/>
      <w:i/>
      <w:sz w:val="24"/>
    </w:rPr>
  </w:style>
  <w:style w:type="character" w:styleId="WW8Num2z0">
    <w:name w:val="WW8Num2z0"/>
    <w:qFormat/>
    <w:rPr>
      <w:rFonts w:ascii="Symbol" w:hAnsi="Symbol" w:cs="Symbol"/>
      <w:sz w:val="20"/>
    </w:rPr>
  </w:style>
  <w:style w:type="character" w:styleId="WW8Num3z0">
    <w:name w:val="WW8Num3z0"/>
    <w:qFormat/>
    <w:rPr>
      <w:rFonts w:ascii="Symbol" w:hAnsi="Symbol" w:cs="Symbol"/>
      <w:sz w:val="20"/>
    </w:rPr>
  </w:style>
  <w:style w:type="character" w:styleId="WW8Num5z0">
    <w:name w:val="WW8Num5z0"/>
    <w:qFormat/>
    <w:rPr>
      <w:rFonts w:ascii="Symbol" w:hAnsi="Symbol" w:cs="Symbol"/>
      <w:sz w:val="20"/>
    </w:rPr>
  </w:style>
  <w:style w:type="character" w:styleId="WW8Num6z0">
    <w:name w:val="WW8Num6z0"/>
    <w:qFormat/>
    <w:rPr>
      <w:rFonts w:ascii="Symbol" w:hAnsi="Symbol" w:cs="Symbol"/>
      <w:sz w:val="20"/>
    </w:rPr>
  </w:style>
  <w:style w:type="character" w:styleId="WW8Num7z0">
    <w:name w:val="WW8Num7z0"/>
    <w:qFormat/>
    <w:rPr>
      <w:rFonts w:ascii="Symbol" w:hAnsi="Symbol" w:cs="Symbol"/>
      <w:sz w:val="20"/>
    </w:rPr>
  </w:style>
  <w:style w:type="character" w:styleId="WW8Num8z0">
    <w:name w:val="WW8Num8z0"/>
    <w:qFormat/>
    <w:rPr>
      <w:rFonts w:ascii="Symbol" w:hAnsi="Symbol" w:cs="Symbol"/>
      <w:sz w:val="20"/>
    </w:rPr>
  </w:style>
  <w:style w:type="character" w:styleId="WW8Num9z0">
    <w:name w:val="WW8Num9z0"/>
    <w:qFormat/>
    <w:rPr>
      <w:rFonts w:ascii="Symbol" w:hAnsi="Symbol" w:cs="Symbol"/>
      <w:sz w:val="20"/>
    </w:rPr>
  </w:style>
  <w:style w:type="character" w:styleId="WW8Num10z0">
    <w:name w:val="WW8Num10z0"/>
    <w:qFormat/>
    <w:rPr>
      <w:rFonts w:ascii="Symbol" w:hAnsi="Symbol" w:cs="Symbol"/>
      <w:sz w:val="20"/>
    </w:rPr>
  </w:style>
  <w:style w:type="character" w:styleId="WW8Num11z0">
    <w:name w:val="WW8Num11z0"/>
    <w:qFormat/>
    <w:rPr>
      <w:rFonts w:ascii="Symbol" w:hAnsi="Symbol" w:cs="Symbol"/>
      <w:sz w:val="20"/>
    </w:rPr>
  </w:style>
  <w:style w:type="character" w:styleId="WW8Num12z0">
    <w:name w:val="WW8Num12z0"/>
    <w:qFormat/>
    <w:rPr>
      <w:rFonts w:ascii="Symbol" w:hAnsi="Symbol" w:cs="Symbol"/>
      <w:sz w:val="20"/>
    </w:rPr>
  </w:style>
  <w:style w:type="character" w:styleId="WW8Num13z0">
    <w:name w:val="WW8Num13z0"/>
    <w:qFormat/>
    <w:rPr>
      <w:rFonts w:ascii="Symbol" w:hAnsi="Symbol" w:cs="Symbol"/>
      <w:sz w:val="20"/>
    </w:rPr>
  </w:style>
  <w:style w:type="character" w:styleId="WW8Num14z0">
    <w:name w:val="WW8Num14z0"/>
    <w:qFormat/>
    <w:rPr>
      <w:rFonts w:ascii="Symbol" w:hAnsi="Symbol" w:cs="Symbol"/>
      <w:sz w:val="20"/>
    </w:rPr>
  </w:style>
  <w:style w:type="character" w:styleId="WW8Num15z0">
    <w:name w:val="WW8Num15z0"/>
    <w:qFormat/>
    <w:rPr>
      <w:rFonts w:ascii="Symbol" w:hAnsi="Symbol" w:cs="Symbol"/>
      <w:sz w:val="20"/>
    </w:rPr>
  </w:style>
  <w:style w:type="character" w:styleId="WW8NumSt1z0">
    <w:name w:val="WW8NumSt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numPr>
        <w:ilvl w:val="0"/>
        <w:numId w:val="0"/>
      </w:numPr>
      <w:ind w:hanging="0" w:start="0" w:end="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2000-06-26T09:54:00Z</dcterms:created>
  <dc:creator>Andy Cornfield</dc:creator>
  <dc:description/>
  <dc:language>en-CA</dc:language>
  <cp:lastModifiedBy>AHOLLAND</cp:lastModifiedBy>
  <cp:lastPrinted>2000-06-21T15:41:00Z</cp:lastPrinted>
  <dcterms:modified xsi:type="dcterms:W3CDTF">2000-07-11T06:50:00Z</dcterms:modified>
  <cp:revision>4</cp:revision>
  <dc:subject/>
  <dc:title>MG US Operations</dc:title>
</cp:coreProperties>
</file>